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CE1FE" w14:textId="032C2050" w:rsidR="00EC2E11" w:rsidRPr="008F51BF" w:rsidRDefault="008F51BF" w:rsidP="008F51BF">
      <w:pPr>
        <w:jc w:val="center"/>
        <w:rPr>
          <w:rFonts w:ascii="Arial" w:hAnsi="Arial"/>
          <w:b/>
          <w:sz w:val="24"/>
          <w:lang w:val="en-US"/>
        </w:rPr>
      </w:pPr>
      <w:r w:rsidRPr="008F51BF">
        <w:rPr>
          <w:rFonts w:ascii="Arial" w:hAnsi="Arial"/>
          <w:b/>
          <w:sz w:val="24"/>
          <w:lang w:val="en-US"/>
        </w:rPr>
        <w:t>Computer system for the segmentation of the urinary bladder in computed tomography, for the processing and classification of the pathology presented by the bladder</w:t>
      </w:r>
      <w:bookmarkStart w:id="0" w:name="_GoBack"/>
      <w:bookmarkEnd w:id="0"/>
    </w:p>
    <w:p w14:paraId="4A6751AF" w14:textId="77777777" w:rsidR="00CC2F25" w:rsidRDefault="00CC2F25" w:rsidP="00AF78FB">
      <w:pPr>
        <w:rPr>
          <w:rFonts w:ascii="Arial" w:hAnsi="Arial"/>
          <w:b/>
          <w:sz w:val="24"/>
          <w:lang w:val="en-US"/>
        </w:rPr>
      </w:pPr>
    </w:p>
    <w:p w14:paraId="675C850C" w14:textId="77777777" w:rsidR="00CC2F25" w:rsidRPr="002B7CBA" w:rsidRDefault="00CC2F25" w:rsidP="00AF78FB">
      <w:pPr>
        <w:rPr>
          <w:lang w:val="en-US"/>
        </w:rPr>
      </w:pPr>
    </w:p>
    <w:p w14:paraId="62B4E6DA" w14:textId="77777777" w:rsidR="00EC2E11" w:rsidRPr="002B7CBA" w:rsidRDefault="00EC2E11" w:rsidP="00AF78FB">
      <w:pPr>
        <w:rPr>
          <w:lang w:val="en-US"/>
        </w:rPr>
      </w:pPr>
    </w:p>
    <w:p w14:paraId="728068F2" w14:textId="77777777" w:rsidR="00EC2E11" w:rsidRPr="002B7CBA" w:rsidRDefault="00EC2E11" w:rsidP="00F07E3F">
      <w:pPr>
        <w:jc w:val="center"/>
        <w:rPr>
          <w:lang w:val="en-US"/>
        </w:rPr>
        <w:sectPr w:rsidR="00EC2E11" w:rsidRPr="002B7CBA">
          <w:pgSz w:w="12240" w:h="15840" w:code="119"/>
          <w:pgMar w:top="1701" w:right="1418" w:bottom="1701" w:left="1418" w:header="720" w:footer="720" w:gutter="567"/>
          <w:cols w:space="720"/>
        </w:sectPr>
      </w:pPr>
    </w:p>
    <w:p w14:paraId="1E60F179" w14:textId="3402DCCF" w:rsidR="00AF78FB" w:rsidRPr="002B7CBA" w:rsidRDefault="00A25901" w:rsidP="004C16EC">
      <w:pPr>
        <w:ind w:left="-1980" w:right="-415"/>
        <w:jc w:val="center"/>
        <w:rPr>
          <w:lang w:val="en-US"/>
        </w:rPr>
      </w:pPr>
      <w:r w:rsidRPr="002B7CBA">
        <w:rPr>
          <w:lang w:val="en-US"/>
        </w:rPr>
        <w:lastRenderedPageBreak/>
        <w:t>1</w:t>
      </w:r>
      <w:r w:rsidRPr="002B7CBA">
        <w:rPr>
          <w:vertAlign w:val="superscript"/>
          <w:lang w:val="en-US"/>
        </w:rPr>
        <w:t>st</w:t>
      </w:r>
      <w:r w:rsidR="00AF78FB" w:rsidRPr="002B7CBA">
        <w:rPr>
          <w:lang w:val="en-US"/>
        </w:rPr>
        <w:t xml:space="preserve"> </w:t>
      </w:r>
      <w:r w:rsidR="001565CD">
        <w:rPr>
          <w:lang w:val="en-US"/>
        </w:rPr>
        <w:t>Brenda Samantha Pérez Bedolla</w:t>
      </w:r>
    </w:p>
    <w:p w14:paraId="16B517BE" w14:textId="1A82400B" w:rsidR="002C0A3A" w:rsidRPr="002B7CBA" w:rsidRDefault="00AF78FB" w:rsidP="002C0A3A">
      <w:pPr>
        <w:ind w:left="-1980" w:right="-415"/>
        <w:jc w:val="center"/>
        <w:rPr>
          <w:lang w:val="en-US"/>
        </w:rPr>
      </w:pPr>
      <w:r w:rsidRPr="002B7CBA">
        <w:rPr>
          <w:lang w:val="en-US"/>
        </w:rPr>
        <w:t>D</w:t>
      </w:r>
      <w:r w:rsidR="002C0A3A" w:rsidRPr="002B7CBA">
        <w:rPr>
          <w:lang w:val="en-US"/>
        </w:rPr>
        <w:t>e</w:t>
      </w:r>
      <w:r w:rsidRPr="002B7CBA">
        <w:rPr>
          <w:lang w:val="en-US"/>
        </w:rPr>
        <w:t xml:space="preserve">pt. </w:t>
      </w:r>
      <w:r w:rsidR="002C0A3A" w:rsidRPr="002B7CBA">
        <w:rPr>
          <w:lang w:val="en-US"/>
        </w:rPr>
        <w:t>Systems Engineering</w:t>
      </w:r>
    </w:p>
    <w:p w14:paraId="081C7A57" w14:textId="2D305C3C" w:rsidR="00AF78FB" w:rsidRPr="007C7FB1" w:rsidRDefault="002C0A3A" w:rsidP="002C0A3A">
      <w:pPr>
        <w:ind w:left="-1980" w:right="-415"/>
        <w:jc w:val="center"/>
      </w:pPr>
      <w:r w:rsidRPr="007C7FB1">
        <w:t>Computational</w:t>
      </w:r>
    </w:p>
    <w:p w14:paraId="478E04BE" w14:textId="77777777" w:rsidR="00AF78FB" w:rsidRPr="007C7FB1" w:rsidRDefault="00AF78FB" w:rsidP="004C16EC">
      <w:pPr>
        <w:ind w:left="-1980" w:right="-415"/>
        <w:jc w:val="center"/>
      </w:pPr>
      <w:r w:rsidRPr="007C7FB1">
        <w:t>ESCOM-IPN</w:t>
      </w:r>
    </w:p>
    <w:p w14:paraId="08928941" w14:textId="4F4D1544" w:rsidR="00AF78FB" w:rsidRPr="007C7FB1" w:rsidRDefault="00CC2F25" w:rsidP="004C16EC">
      <w:pPr>
        <w:ind w:left="-1980" w:right="-415"/>
        <w:jc w:val="center"/>
      </w:pPr>
      <w:r w:rsidRPr="007C7FB1">
        <w:t>México</w:t>
      </w:r>
      <w:r w:rsidR="002C0A3A" w:rsidRPr="007C7FB1">
        <w:t xml:space="preserve"> City</w:t>
      </w:r>
    </w:p>
    <w:p w14:paraId="4C86C3D3" w14:textId="0C66C8F0" w:rsidR="00694540" w:rsidRPr="007C7FB1" w:rsidRDefault="000F3600" w:rsidP="004C16EC">
      <w:pPr>
        <w:ind w:left="-1980" w:right="-415"/>
        <w:jc w:val="center"/>
      </w:pPr>
      <w:r>
        <w:t>bperezb2001</w:t>
      </w:r>
      <w:r w:rsidR="002D55A6" w:rsidRPr="007C7FB1">
        <w:t>@alumno.ipn.mx</w:t>
      </w:r>
    </w:p>
    <w:p w14:paraId="7A9E2332" w14:textId="77777777" w:rsidR="00052ED6" w:rsidRPr="007C7FB1" w:rsidRDefault="00052ED6" w:rsidP="004C16EC">
      <w:pPr>
        <w:ind w:left="-1980" w:right="-415"/>
        <w:jc w:val="center"/>
      </w:pPr>
    </w:p>
    <w:p w14:paraId="25F5371C" w14:textId="608DAF2F" w:rsidR="00EC2E11" w:rsidRPr="007C7FB1" w:rsidRDefault="00EC2E11" w:rsidP="00A25901">
      <w:pPr>
        <w:ind w:left="-1980" w:right="-1243"/>
        <w:jc w:val="center"/>
      </w:pPr>
      <w:r w:rsidRPr="007C7FB1">
        <w:lastRenderedPageBreak/>
        <w:t>2</w:t>
      </w:r>
      <w:r w:rsidR="00A25901" w:rsidRPr="007C7FB1">
        <w:rPr>
          <w:vertAlign w:val="superscript"/>
        </w:rPr>
        <w:t>nd</w:t>
      </w:r>
      <w:r w:rsidRPr="007C7FB1">
        <w:t xml:space="preserve"> Jaime Hugo Puebla Lomas</w:t>
      </w:r>
    </w:p>
    <w:p w14:paraId="59933457" w14:textId="10C20D49" w:rsidR="00ED2403" w:rsidRPr="002B7CBA" w:rsidRDefault="00EC2E11" w:rsidP="00A25901">
      <w:pPr>
        <w:ind w:left="-1980" w:right="-1243"/>
        <w:jc w:val="center"/>
        <w:rPr>
          <w:lang w:val="en-US"/>
        </w:rPr>
      </w:pPr>
      <w:r w:rsidRPr="007C7FB1">
        <w:t xml:space="preserve">Dept. </w:t>
      </w:r>
      <w:r w:rsidR="002C0A3A" w:rsidRPr="002B7CBA">
        <w:rPr>
          <w:lang w:val="en-US"/>
        </w:rPr>
        <w:t>Systems Engineering</w:t>
      </w:r>
    </w:p>
    <w:p w14:paraId="4B5005BD" w14:textId="55B13B2F" w:rsidR="00EC2E11" w:rsidRPr="002B7CBA" w:rsidRDefault="002C0A3A" w:rsidP="00A25901">
      <w:pPr>
        <w:ind w:left="-1980" w:right="-1243"/>
        <w:jc w:val="center"/>
        <w:rPr>
          <w:lang w:val="en-US"/>
        </w:rPr>
      </w:pPr>
      <w:r w:rsidRPr="002B7CBA">
        <w:rPr>
          <w:lang w:val="en-US"/>
        </w:rPr>
        <w:t>Computational</w:t>
      </w:r>
    </w:p>
    <w:p w14:paraId="57F8F1F6" w14:textId="77777777" w:rsidR="00EC2E11" w:rsidRPr="002B7CBA" w:rsidRDefault="00EC2E11" w:rsidP="00A25901">
      <w:pPr>
        <w:ind w:left="-1980" w:right="-1243"/>
        <w:jc w:val="center"/>
        <w:rPr>
          <w:lang w:val="en-US"/>
        </w:rPr>
      </w:pPr>
      <w:r w:rsidRPr="002B7CBA">
        <w:rPr>
          <w:lang w:val="en-US"/>
        </w:rPr>
        <w:t>ESCOM-IPN</w:t>
      </w:r>
    </w:p>
    <w:p w14:paraId="7FF1173E" w14:textId="33C69365" w:rsidR="001E4149" w:rsidRPr="002B7CBA" w:rsidRDefault="002C0A3A" w:rsidP="00A25901">
      <w:pPr>
        <w:ind w:left="-1980" w:right="-1243"/>
        <w:jc w:val="center"/>
        <w:rPr>
          <w:lang w:val="en-US"/>
        </w:rPr>
      </w:pPr>
      <w:r w:rsidRPr="002B7CBA">
        <w:rPr>
          <w:lang w:val="en-US"/>
        </w:rPr>
        <w:t>M</w:t>
      </w:r>
      <w:r w:rsidR="00CC2F25">
        <w:rPr>
          <w:lang w:val="en-US"/>
        </w:rPr>
        <w:t>é</w:t>
      </w:r>
      <w:r w:rsidRPr="002B7CBA">
        <w:rPr>
          <w:lang w:val="en-US"/>
        </w:rPr>
        <w:t>xico City</w:t>
      </w:r>
    </w:p>
    <w:p w14:paraId="45473C12" w14:textId="19342160" w:rsidR="00EC2E11" w:rsidRPr="007C7FB1" w:rsidRDefault="00EC2E11" w:rsidP="00A25901">
      <w:pPr>
        <w:ind w:left="-1980" w:right="-1243"/>
        <w:jc w:val="center"/>
      </w:pPr>
      <w:r w:rsidRPr="007C7FB1">
        <w:t>jpuebla@ipn.mx</w:t>
      </w:r>
    </w:p>
    <w:p w14:paraId="7DA76AF5" w14:textId="77777777" w:rsidR="00F07E3F" w:rsidRPr="007C7FB1" w:rsidRDefault="00F07E3F" w:rsidP="00A25901">
      <w:pPr>
        <w:ind w:left="-1980" w:right="-1243"/>
        <w:jc w:val="center"/>
      </w:pPr>
    </w:p>
    <w:p w14:paraId="2D2273BC" w14:textId="27AD5B30" w:rsidR="00112335" w:rsidRPr="007C7FB1" w:rsidRDefault="00EC2E11" w:rsidP="004C16EC">
      <w:pPr>
        <w:ind w:left="-1080" w:right="-1243"/>
        <w:jc w:val="center"/>
      </w:pPr>
      <w:r w:rsidRPr="007C7FB1">
        <w:lastRenderedPageBreak/>
        <w:t>3</w:t>
      </w:r>
      <w:r w:rsidR="00A25901" w:rsidRPr="007C7FB1">
        <w:rPr>
          <w:vertAlign w:val="superscript"/>
        </w:rPr>
        <w:t>rd</w:t>
      </w:r>
      <w:r w:rsidR="00287CD9">
        <w:t xml:space="preserve"> Saúl de la O Torres</w:t>
      </w:r>
    </w:p>
    <w:p w14:paraId="19CE8E1E" w14:textId="1629959C" w:rsidR="002A4062" w:rsidRPr="002B7CBA" w:rsidRDefault="00287CD9" w:rsidP="004C16EC">
      <w:pPr>
        <w:ind w:left="-1080" w:right="-1243"/>
        <w:jc w:val="center"/>
        <w:rPr>
          <w:lang w:val="en-US"/>
        </w:rPr>
      </w:pPr>
      <w:r>
        <w:rPr>
          <w:lang w:val="en-US"/>
        </w:rPr>
        <w:t>Dept.Systems Engineering</w:t>
      </w:r>
    </w:p>
    <w:p w14:paraId="07B0032F" w14:textId="440D4FA2" w:rsidR="00EC2E11" w:rsidRPr="002B7CBA" w:rsidRDefault="00287CD9" w:rsidP="004C16EC">
      <w:pPr>
        <w:ind w:left="-1080" w:right="-1243"/>
        <w:jc w:val="center"/>
        <w:rPr>
          <w:lang w:val="en-US"/>
        </w:rPr>
      </w:pPr>
      <w:r>
        <w:rPr>
          <w:lang w:val="en-US"/>
        </w:rPr>
        <w:t>Computational</w:t>
      </w:r>
    </w:p>
    <w:p w14:paraId="56A99269" w14:textId="6C988AE4" w:rsidR="002A4062" w:rsidRPr="002B7CBA" w:rsidRDefault="00287CD9" w:rsidP="004C16EC">
      <w:pPr>
        <w:ind w:left="-1080" w:right="-1243"/>
        <w:jc w:val="center"/>
        <w:rPr>
          <w:lang w:val="en-US"/>
        </w:rPr>
      </w:pPr>
      <w:r>
        <w:rPr>
          <w:lang w:val="en-US"/>
        </w:rPr>
        <w:t>ESCOM-IPN</w:t>
      </w:r>
    </w:p>
    <w:p w14:paraId="456A4ADE" w14:textId="5C521AF7" w:rsidR="00052ED6" w:rsidRPr="002B7CBA" w:rsidRDefault="00287CD9" w:rsidP="004C16EC">
      <w:pPr>
        <w:ind w:left="-1080" w:right="-1243"/>
        <w:jc w:val="center"/>
        <w:rPr>
          <w:lang w:val="en-US"/>
        </w:rPr>
        <w:sectPr w:rsidR="00052ED6" w:rsidRPr="002B7CBA" w:rsidSect="00A25901">
          <w:type w:val="continuous"/>
          <w:pgSz w:w="12240" w:h="15840" w:code="119"/>
          <w:pgMar w:top="1701" w:right="1418" w:bottom="1701" w:left="1418" w:header="720" w:footer="720" w:gutter="567"/>
          <w:cols w:num="3" w:space="720"/>
        </w:sectPr>
      </w:pPr>
      <w:r>
        <w:rPr>
          <w:lang w:val="en-US"/>
        </w:rPr>
        <w:t>sdelaot@ipn.mx</w:t>
      </w:r>
    </w:p>
    <w:p w14:paraId="16B47CE2" w14:textId="77777777" w:rsidR="00A25901" w:rsidRPr="002B7CBA" w:rsidRDefault="00A25901" w:rsidP="00F248EC">
      <w:pPr>
        <w:ind w:right="-433"/>
        <w:rPr>
          <w:lang w:val="en-US"/>
        </w:rPr>
        <w:sectPr w:rsidR="00A25901" w:rsidRPr="002B7CBA" w:rsidSect="00C72A8E">
          <w:type w:val="continuous"/>
          <w:pgSz w:w="12240" w:h="15840" w:code="119"/>
          <w:pgMar w:top="1701" w:right="1418" w:bottom="1701" w:left="1418" w:header="720" w:footer="720" w:gutter="567"/>
          <w:cols w:num="3" w:space="720"/>
        </w:sectPr>
      </w:pPr>
    </w:p>
    <w:p w14:paraId="43471209" w14:textId="77777777" w:rsidR="00EC2E11" w:rsidRPr="002B7CBA" w:rsidRDefault="00EC2E11" w:rsidP="00F248EC">
      <w:pPr>
        <w:pStyle w:val="Datos"/>
        <w:jc w:val="both"/>
        <w:rPr>
          <w:lang w:val="en-US"/>
        </w:rPr>
        <w:sectPr w:rsidR="00EC2E11" w:rsidRPr="002B7CBA" w:rsidSect="00C72A8E">
          <w:type w:val="continuous"/>
          <w:pgSz w:w="12240" w:h="15840" w:code="119"/>
          <w:pgMar w:top="1701" w:right="1418" w:bottom="1701" w:left="1418" w:header="720" w:footer="720" w:gutter="567"/>
          <w:cols w:num="3" w:space="720"/>
        </w:sectPr>
      </w:pPr>
    </w:p>
    <w:p w14:paraId="2C14F161" w14:textId="77777777" w:rsidR="00C72A8E" w:rsidRPr="002B7CBA" w:rsidRDefault="00C72A8E" w:rsidP="00F248EC">
      <w:pPr>
        <w:pStyle w:val="Datos"/>
        <w:jc w:val="both"/>
        <w:rPr>
          <w:lang w:val="en-US"/>
        </w:rPr>
        <w:sectPr w:rsidR="00C72A8E" w:rsidRPr="002B7CBA" w:rsidSect="00EC2E11">
          <w:type w:val="continuous"/>
          <w:pgSz w:w="12240" w:h="15840" w:code="119"/>
          <w:pgMar w:top="1701" w:right="1418" w:bottom="1701" w:left="1418" w:header="720" w:footer="720" w:gutter="567"/>
          <w:cols w:space="720"/>
        </w:sectPr>
      </w:pPr>
    </w:p>
    <w:p w14:paraId="2852C4B6" w14:textId="77777777" w:rsidR="00694540" w:rsidRPr="002B7CBA" w:rsidRDefault="00694540" w:rsidP="00824048">
      <w:pPr>
        <w:pStyle w:val="Titulodeseccion"/>
        <w:numPr>
          <w:ilvl w:val="0"/>
          <w:numId w:val="0"/>
        </w:numPr>
        <w:rPr>
          <w:lang w:val="en-US"/>
        </w:rPr>
        <w:sectPr w:rsidR="00694540" w:rsidRPr="002B7CBA" w:rsidSect="00EC2E11">
          <w:type w:val="continuous"/>
          <w:pgSz w:w="12240" w:h="15840" w:code="119"/>
          <w:pgMar w:top="1701" w:right="1418" w:bottom="1701" w:left="1418" w:header="720" w:footer="720" w:gutter="567"/>
          <w:cols w:space="720"/>
        </w:sectPr>
      </w:pPr>
    </w:p>
    <w:p w14:paraId="0A513B62" w14:textId="795C11CB" w:rsidR="00694540" w:rsidRPr="002B7CBA" w:rsidRDefault="008E519D" w:rsidP="00330F4B">
      <w:pPr>
        <w:pStyle w:val="TtuloResumen"/>
        <w:rPr>
          <w:lang w:val="en-US"/>
        </w:rPr>
      </w:pPr>
      <w:r w:rsidRPr="002B7CBA">
        <w:rPr>
          <w:lang w:val="en-US"/>
        </w:rPr>
        <w:lastRenderedPageBreak/>
        <w:t>SUMMARY</w:t>
      </w:r>
      <w:r w:rsidR="00694540" w:rsidRPr="002B7CBA">
        <w:rPr>
          <w:lang w:val="en-US"/>
        </w:rPr>
        <w:t>.</w:t>
      </w:r>
    </w:p>
    <w:p w14:paraId="4E4808B4" w14:textId="7B7A6421" w:rsidR="008F51BF" w:rsidRPr="008F51BF" w:rsidRDefault="008F51BF" w:rsidP="008F51BF">
      <w:pPr>
        <w:rPr>
          <w:b/>
          <w:sz w:val="18"/>
          <w:szCs w:val="18"/>
          <w:lang w:val="en-US"/>
        </w:rPr>
      </w:pPr>
      <w:r w:rsidRPr="008F51BF">
        <w:rPr>
          <w:b/>
          <w:sz w:val="18"/>
          <w:szCs w:val="18"/>
          <w:lang w:val="en-US"/>
        </w:rPr>
        <w:t>The proposal aims to develop a prototype system to segment the bladder organ. The system will use image processing, computer vision, segmentation and pattern recognition techniques. The prototype will load images of axial sections where the urinary bladder (hollow and distensible muscular organ) is observed and will obtain a segmentation of the bladder organ for the subsequent classification of possible tumors in the organ.</w:t>
      </w:r>
    </w:p>
    <w:p w14:paraId="3C82C220" w14:textId="77777777" w:rsidR="008F51BF" w:rsidRPr="008F51BF" w:rsidRDefault="008F51BF" w:rsidP="008F51BF">
      <w:pPr>
        <w:jc w:val="left"/>
        <w:rPr>
          <w:b/>
          <w:sz w:val="18"/>
          <w:szCs w:val="18"/>
          <w:lang w:val="en-US"/>
        </w:rPr>
      </w:pPr>
    </w:p>
    <w:p w14:paraId="7F5E0C34" w14:textId="77777777" w:rsidR="008F51BF" w:rsidRPr="008F51BF" w:rsidRDefault="008F51BF" w:rsidP="008F51BF">
      <w:pPr>
        <w:jc w:val="left"/>
        <w:rPr>
          <w:b/>
          <w:sz w:val="18"/>
          <w:szCs w:val="18"/>
          <w:lang w:val="en-US"/>
        </w:rPr>
      </w:pPr>
      <w:r w:rsidRPr="008F51BF">
        <w:rPr>
          <w:b/>
          <w:sz w:val="18"/>
          <w:szCs w:val="18"/>
          <w:lang w:val="en-US"/>
        </w:rPr>
        <w:t>Keywords: Urinary bladder, Image processing and Segmentation</w:t>
      </w:r>
    </w:p>
    <w:p w14:paraId="32AA33C8" w14:textId="77777777" w:rsidR="008F51BF" w:rsidRPr="002B7CBA" w:rsidRDefault="008F51BF" w:rsidP="008E519D">
      <w:pPr>
        <w:pStyle w:val="Textoindependiente"/>
        <w:rPr>
          <w:b/>
          <w:sz w:val="18"/>
          <w:szCs w:val="18"/>
          <w:lang w:val="en-US"/>
        </w:rPr>
      </w:pPr>
    </w:p>
    <w:p w14:paraId="386E6ABE" w14:textId="77777777" w:rsidR="008E519D" w:rsidRPr="002B7CBA" w:rsidRDefault="008E519D" w:rsidP="008E519D">
      <w:pPr>
        <w:pStyle w:val="Textoindependiente"/>
        <w:rPr>
          <w:lang w:val="en-US"/>
        </w:rPr>
      </w:pPr>
    </w:p>
    <w:p w14:paraId="2E2DDBD2" w14:textId="0D3E0739" w:rsidR="00694540" w:rsidRDefault="008E519D">
      <w:pPr>
        <w:pStyle w:val="Titulodeseccion"/>
        <w:rPr>
          <w:lang w:val="en-US"/>
        </w:rPr>
      </w:pPr>
      <w:r w:rsidRPr="002B7CBA">
        <w:rPr>
          <w:lang w:val="en-US"/>
        </w:rPr>
        <w:t>INTRODUCTION</w:t>
      </w:r>
    </w:p>
    <w:p w14:paraId="5C90DA0B" w14:textId="77777777" w:rsidR="008F51BF" w:rsidRPr="002B7CBA" w:rsidRDefault="008F51BF" w:rsidP="008F51BF">
      <w:pPr>
        <w:pStyle w:val="Titulodeseccion"/>
        <w:numPr>
          <w:ilvl w:val="0"/>
          <w:numId w:val="0"/>
        </w:numPr>
        <w:rPr>
          <w:lang w:val="en-US"/>
        </w:rPr>
      </w:pPr>
    </w:p>
    <w:p w14:paraId="5CF4420E" w14:textId="6E551FF0" w:rsidR="008E519D" w:rsidRPr="002B7CBA" w:rsidRDefault="008E519D" w:rsidP="008E519D">
      <w:pPr>
        <w:rPr>
          <w:lang w:val="en-US"/>
        </w:rPr>
      </w:pPr>
      <w:r w:rsidRPr="002B7CBA">
        <w:rPr>
          <w:lang w:val="en-US"/>
        </w:rPr>
        <w:t>The urinary bladder is a hollow, distensible muscular organ whose function is to temporarily store urine. When empty, the urinary bladder is pyramidal in shape and lies entirely within the lesser pelvis. When it begins to fill, it becomes ovoid and expands upward to occupy part of the greater pelvis.</w:t>
      </w:r>
    </w:p>
    <w:p w14:paraId="6EE77393" w14:textId="77777777" w:rsidR="008E519D" w:rsidRPr="002B7CBA" w:rsidRDefault="008E519D" w:rsidP="008E519D">
      <w:pPr>
        <w:rPr>
          <w:lang w:val="en-US"/>
        </w:rPr>
      </w:pPr>
    </w:p>
    <w:p w14:paraId="3B0C857E" w14:textId="0FE677C0" w:rsidR="001D5651" w:rsidRDefault="001D5651" w:rsidP="008E519D">
      <w:pPr>
        <w:rPr>
          <w:lang w:val="en-US"/>
        </w:rPr>
      </w:pPr>
      <w:r w:rsidRPr="001D5651">
        <w:rPr>
          <w:lang w:val="en-US"/>
        </w:rPr>
        <w:t xml:space="preserve">In this article with the title Prototype of a system to assist the urologist in the recognition of tumors in the urinary bladder in MRI images, where a real case of a </w:t>
      </w:r>
      <w:r w:rsidR="007D3B44">
        <w:rPr>
          <w:lang w:val="en-US"/>
        </w:rPr>
        <w:t>52</w:t>
      </w:r>
      <w:r w:rsidRPr="001D5651">
        <w:rPr>
          <w:lang w:val="en-US"/>
        </w:rPr>
        <w:t xml:space="preserve"> year old male patient from Mexico City is being presented, with the presence of a tumor, the detection of the tumor was achieved through the interpretation of magnetic resonance images of the urinary bladder by the urologist, Dr. Efigenio Antonio Garcia Ramiro.</w:t>
      </w:r>
    </w:p>
    <w:p w14:paraId="0097A5E5" w14:textId="77777777" w:rsidR="001D5651" w:rsidRDefault="001D5651" w:rsidP="008E519D">
      <w:pPr>
        <w:rPr>
          <w:lang w:val="en-US"/>
        </w:rPr>
      </w:pPr>
    </w:p>
    <w:p w14:paraId="4F2B6661" w14:textId="77777777" w:rsidR="001D5651" w:rsidRPr="001D5651" w:rsidRDefault="001D5651" w:rsidP="001D5651">
      <w:pPr>
        <w:rPr>
          <w:lang w:val="en-US"/>
        </w:rPr>
      </w:pPr>
      <w:r w:rsidRPr="001D5651">
        <w:rPr>
          <w:lang w:val="en-US"/>
        </w:rPr>
        <w:t xml:space="preserve">For the case study the specialist gave us his support to label the images where the tumor and some other pathologies, such as the inflamed bladder that corresponds to cystitis, were present. </w:t>
      </w:r>
    </w:p>
    <w:p w14:paraId="4F03890E" w14:textId="77777777" w:rsidR="001D5651" w:rsidRPr="001D5651" w:rsidRDefault="001D5651" w:rsidP="001D5651">
      <w:pPr>
        <w:rPr>
          <w:lang w:val="en-US"/>
        </w:rPr>
      </w:pPr>
    </w:p>
    <w:p w14:paraId="1D69F045" w14:textId="55ADB48D" w:rsidR="001D5651" w:rsidRDefault="001D5651" w:rsidP="001D5651">
      <w:pPr>
        <w:rPr>
          <w:lang w:val="en-US"/>
        </w:rPr>
      </w:pPr>
      <w:r w:rsidRPr="001D5651">
        <w:rPr>
          <w:lang w:val="en-US"/>
        </w:rPr>
        <w:t>Since the patient's image bank was not enough for the training of our convolutional neural network, a dataset with the same characteristics of the patient under study was downloaded, and thanks to the specialist (Urologist) we were able to label all the images in the dataset.</w:t>
      </w:r>
    </w:p>
    <w:p w14:paraId="6E3CC5F0" w14:textId="77777777" w:rsidR="00081A7B" w:rsidRDefault="00081A7B" w:rsidP="001D5651">
      <w:pPr>
        <w:rPr>
          <w:lang w:val="en-US"/>
        </w:rPr>
      </w:pPr>
    </w:p>
    <w:p w14:paraId="2A7C7AAD" w14:textId="77777777" w:rsidR="001D5651" w:rsidRDefault="001D5651" w:rsidP="001D5651">
      <w:pPr>
        <w:rPr>
          <w:lang w:val="en-US"/>
        </w:rPr>
      </w:pPr>
    </w:p>
    <w:p w14:paraId="3751ECC0" w14:textId="77777777" w:rsidR="001D5651" w:rsidRDefault="001D5651" w:rsidP="001D5651">
      <w:pPr>
        <w:pStyle w:val="Titulodeseccion"/>
      </w:pPr>
      <w:r>
        <w:t>DEVELOPMENT</w:t>
      </w:r>
    </w:p>
    <w:p w14:paraId="422C9EE0" w14:textId="187E10A9" w:rsidR="001D5651" w:rsidRPr="007C7FB1" w:rsidRDefault="001D5651" w:rsidP="001D5651">
      <w:pPr>
        <w:pStyle w:val="Titulodeseccion"/>
        <w:numPr>
          <w:ilvl w:val="0"/>
          <w:numId w:val="0"/>
        </w:numPr>
        <w:rPr>
          <w:lang w:val="en-US"/>
        </w:rPr>
      </w:pPr>
      <w:r w:rsidRPr="007C7FB1">
        <w:rPr>
          <w:lang w:val="en-US"/>
        </w:rPr>
        <w:t xml:space="preserve">2.1 </w:t>
      </w:r>
      <w:r w:rsidRPr="001D5651">
        <w:rPr>
          <w:lang w:val="en-US"/>
        </w:rPr>
        <w:t>Presence of tumor in the urinary bladder</w:t>
      </w:r>
    </w:p>
    <w:p w14:paraId="6DD424FE" w14:textId="44D7CEF7" w:rsidR="001D5651" w:rsidRPr="007C7FB1" w:rsidRDefault="001D5651" w:rsidP="001D5651">
      <w:pPr>
        <w:pStyle w:val="Titulodeseccion"/>
        <w:numPr>
          <w:ilvl w:val="0"/>
          <w:numId w:val="0"/>
        </w:numPr>
        <w:rPr>
          <w:lang w:val="en-US"/>
        </w:rPr>
      </w:pPr>
    </w:p>
    <w:p w14:paraId="547651E0" w14:textId="0625C3C9" w:rsidR="001D5651" w:rsidRDefault="000F3600" w:rsidP="001D5651">
      <w:pPr>
        <w:jc w:val="center"/>
        <w:rPr>
          <w:lang w:val="en-US"/>
        </w:rPr>
      </w:pPr>
      <w:r>
        <w:rPr>
          <w:noProof/>
          <w:lang w:val="es-ES"/>
        </w:rPr>
        <w:drawing>
          <wp:inline distT="0" distB="0" distL="0" distR="0" wp14:anchorId="0A0E6ED2" wp14:editId="746A2AAF">
            <wp:extent cx="1375576" cy="1323759"/>
            <wp:effectExtent l="0" t="0" r="0" b="0"/>
            <wp:docPr id="1715642442" name="Imagen 5"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42442" name="Imagen 5" descr="Imagen en blanco y negro&#10;&#10;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608" cy="1329564"/>
                    </a:xfrm>
                    <a:prstGeom prst="rect">
                      <a:avLst/>
                    </a:prstGeom>
                    <a:noFill/>
                    <a:ln>
                      <a:noFill/>
                    </a:ln>
                  </pic:spPr>
                </pic:pic>
              </a:graphicData>
            </a:graphic>
          </wp:inline>
        </w:drawing>
      </w:r>
    </w:p>
    <w:p w14:paraId="6402CB98" w14:textId="77777777" w:rsidR="007550B4" w:rsidRDefault="007550B4" w:rsidP="001D5651">
      <w:pPr>
        <w:jc w:val="center"/>
        <w:rPr>
          <w:lang w:val="en-US"/>
        </w:rPr>
      </w:pPr>
    </w:p>
    <w:p w14:paraId="6EF203DD" w14:textId="1609FE34" w:rsidR="00A15662" w:rsidRPr="00824048" w:rsidRDefault="00824048" w:rsidP="00824048">
      <w:pPr>
        <w:pStyle w:val="Descripcin"/>
        <w:jc w:val="center"/>
        <w:rPr>
          <w:i w:val="0"/>
          <w:iCs w:val="0"/>
          <w:color w:val="auto"/>
          <w:lang w:val="en-US"/>
        </w:rPr>
      </w:pPr>
      <w:r w:rsidRPr="002B7CBA">
        <w:rPr>
          <w:i w:val="0"/>
          <w:iCs w:val="0"/>
          <w:color w:val="auto"/>
          <w:lang w:val="en-US"/>
        </w:rPr>
        <w:t xml:space="preserve">Figure </w:t>
      </w:r>
      <w:r w:rsidRPr="002B7CBA">
        <w:rPr>
          <w:i w:val="0"/>
          <w:iCs w:val="0"/>
          <w:color w:val="auto"/>
          <w:lang w:val="en-US"/>
        </w:rPr>
        <w:fldChar w:fldCharType="begin"/>
      </w:r>
      <w:r w:rsidRPr="002B7CBA">
        <w:rPr>
          <w:i w:val="0"/>
          <w:iCs w:val="0"/>
          <w:color w:val="auto"/>
          <w:lang w:val="en-US"/>
        </w:rPr>
        <w:instrText xml:space="preserve"> SEQ Ilustración \* ARABIC </w:instrText>
      </w:r>
      <w:r w:rsidRPr="002B7CBA">
        <w:rPr>
          <w:i w:val="0"/>
          <w:iCs w:val="0"/>
          <w:color w:val="auto"/>
          <w:lang w:val="en-US"/>
        </w:rPr>
        <w:fldChar w:fldCharType="separate"/>
      </w:r>
      <w:r w:rsidRPr="002B7CBA">
        <w:rPr>
          <w:i w:val="0"/>
          <w:iCs w:val="0"/>
          <w:noProof/>
          <w:color w:val="auto"/>
          <w:lang w:val="en-US"/>
        </w:rPr>
        <w:t>1</w:t>
      </w:r>
      <w:r w:rsidRPr="002B7CBA">
        <w:rPr>
          <w:i w:val="0"/>
          <w:iCs w:val="0"/>
          <w:color w:val="auto"/>
          <w:lang w:val="en-US"/>
        </w:rPr>
        <w:fldChar w:fldCharType="end"/>
      </w:r>
      <w:r w:rsidRPr="002B7CBA">
        <w:rPr>
          <w:i w:val="0"/>
          <w:iCs w:val="0"/>
          <w:color w:val="auto"/>
          <w:lang w:val="en-US"/>
        </w:rPr>
        <w:t>.- Image showing the tumor in the urinary bladder.</w:t>
      </w:r>
    </w:p>
    <w:p w14:paraId="32E1505B" w14:textId="77777777" w:rsidR="008A6F0B" w:rsidRPr="008A6F0B" w:rsidRDefault="008A6F0B" w:rsidP="008A6F0B">
      <w:pPr>
        <w:rPr>
          <w:lang w:val="en-US"/>
        </w:rPr>
      </w:pPr>
      <w:r w:rsidRPr="008A6F0B">
        <w:rPr>
          <w:lang w:val="en-US"/>
        </w:rPr>
        <w:t>Within the overarching context of our research endeavor, it became imperative to engage the valuable collaboration of a highly specialized urologist. The urologist's expertise and proficiency were instrumental in the meticulous task of annotating and labeling the images derived from magnetic resonance imaging (MRI). Their involvement was pivotal in the accurate identification and demarcation of specific regions of urinary bladder, a task that demanded a discerning eye and a profound understanding of the intricacies of the human anatomy.</w:t>
      </w:r>
    </w:p>
    <w:p w14:paraId="08D4712E" w14:textId="77777777" w:rsidR="008A6F0B" w:rsidRPr="008A6F0B" w:rsidRDefault="008A6F0B" w:rsidP="008A6F0B">
      <w:pPr>
        <w:rPr>
          <w:lang w:val="en-US"/>
        </w:rPr>
      </w:pPr>
    </w:p>
    <w:p w14:paraId="59069513" w14:textId="77777777" w:rsidR="008A6F0B" w:rsidRPr="008A6F0B" w:rsidRDefault="008A6F0B" w:rsidP="008A6F0B">
      <w:pPr>
        <w:rPr>
          <w:lang w:val="en-US"/>
        </w:rPr>
      </w:pPr>
      <w:r w:rsidRPr="008A6F0B">
        <w:rPr>
          <w:lang w:val="en-US"/>
        </w:rPr>
        <w:t xml:space="preserve">To successfully delineate the specific areas of the urinary bladder, the seasoned urologist adeptly discerned and highlighted the pertinent regions characterized by discernible alterations in the bladder's morphology. This alteration typically manifested as a transition from the bladder's natural circular shape to a non-circular configuration in the MRI images. </w:t>
      </w:r>
    </w:p>
    <w:p w14:paraId="6C91EFE9" w14:textId="77777777" w:rsidR="008A6F0B" w:rsidRPr="008A6F0B" w:rsidRDefault="008A6F0B" w:rsidP="008A6F0B">
      <w:pPr>
        <w:rPr>
          <w:lang w:val="en-US"/>
        </w:rPr>
      </w:pPr>
    </w:p>
    <w:p w14:paraId="6E67D631" w14:textId="65D49A17" w:rsidR="00B25DDE" w:rsidRDefault="008A6F0B" w:rsidP="008A6F0B">
      <w:pPr>
        <w:rPr>
          <w:lang w:val="en-US"/>
        </w:rPr>
      </w:pPr>
      <w:r w:rsidRPr="008A6F0B">
        <w:rPr>
          <w:lang w:val="en-US"/>
        </w:rPr>
        <w:lastRenderedPageBreak/>
        <w:t>This precise identification of regions of interest is nothing short of indispensable, as it forms the bedrock of our subsequent analytical processes and the correct interpretation of the results derived from the MRI scans. It provides the essential foundation upon which our research findings are based, making the urologist's contribution an integral and irreplaceable component of our study's success. Their expertise in this aspect significantly enriches the quality and reliability of the results, lending depth and credibility to the research outcomes</w:t>
      </w:r>
      <w:r w:rsidR="00090A41" w:rsidRPr="002B7CBA">
        <w:rPr>
          <w:lang w:val="en-US"/>
        </w:rPr>
        <w:t>.</w:t>
      </w:r>
    </w:p>
    <w:p w14:paraId="55968EEB" w14:textId="77777777" w:rsidR="008F51BF" w:rsidRPr="002B7CBA" w:rsidRDefault="008F51BF" w:rsidP="008A6F0B">
      <w:pPr>
        <w:rPr>
          <w:lang w:val="en-US"/>
        </w:rPr>
      </w:pPr>
    </w:p>
    <w:p w14:paraId="1C10B258" w14:textId="3173383E" w:rsidR="00394650" w:rsidRPr="002B7CBA" w:rsidRDefault="000F3600" w:rsidP="00FE780D">
      <w:pPr>
        <w:jc w:val="center"/>
        <w:rPr>
          <w:lang w:val="en-US"/>
        </w:rPr>
      </w:pPr>
      <w:r>
        <w:rPr>
          <w:noProof/>
          <w:lang w:val="es-ES"/>
        </w:rPr>
        <w:drawing>
          <wp:inline distT="0" distB="0" distL="0" distR="0" wp14:anchorId="405E1F89" wp14:editId="661ECEE0">
            <wp:extent cx="1576775" cy="1127051"/>
            <wp:effectExtent l="0" t="0" r="4445" b="0"/>
            <wp:docPr id="367272225" name="Imagen 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72225" name="Imagen 4" descr="Imagen en blanco y negr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943" cy="1144326"/>
                    </a:xfrm>
                    <a:prstGeom prst="rect">
                      <a:avLst/>
                    </a:prstGeom>
                    <a:noFill/>
                    <a:ln>
                      <a:noFill/>
                    </a:ln>
                  </pic:spPr>
                </pic:pic>
              </a:graphicData>
            </a:graphic>
          </wp:inline>
        </w:drawing>
      </w:r>
    </w:p>
    <w:p w14:paraId="0E2DADDC" w14:textId="4B3E9B44" w:rsidR="004924BE" w:rsidRPr="002B7CBA" w:rsidRDefault="004924BE" w:rsidP="004924BE">
      <w:pPr>
        <w:keepNext/>
        <w:jc w:val="center"/>
        <w:rPr>
          <w:lang w:val="en-US"/>
        </w:rPr>
      </w:pPr>
    </w:p>
    <w:p w14:paraId="42E8CDCF" w14:textId="50A4CF70" w:rsidR="00394650" w:rsidRPr="002B7CBA" w:rsidRDefault="004924BE" w:rsidP="004924BE">
      <w:pPr>
        <w:pStyle w:val="Descripcin"/>
        <w:jc w:val="center"/>
        <w:rPr>
          <w:i w:val="0"/>
          <w:iCs w:val="0"/>
          <w:color w:val="auto"/>
          <w:lang w:val="en-US"/>
        </w:rPr>
      </w:pPr>
      <w:r w:rsidRPr="002B7CBA">
        <w:rPr>
          <w:i w:val="0"/>
          <w:iCs w:val="0"/>
          <w:color w:val="auto"/>
          <w:lang w:val="en-US"/>
        </w:rPr>
        <w:t>Figur</w:t>
      </w:r>
      <w:r w:rsidR="00090A41" w:rsidRPr="002B7CBA">
        <w:rPr>
          <w:i w:val="0"/>
          <w:iCs w:val="0"/>
          <w:color w:val="auto"/>
          <w:lang w:val="en-US"/>
        </w:rPr>
        <w:t>e</w:t>
      </w:r>
      <w:r w:rsidRPr="002B7CBA">
        <w:rPr>
          <w:i w:val="0"/>
          <w:iCs w:val="0"/>
          <w:color w:val="auto"/>
          <w:lang w:val="en-US"/>
        </w:rPr>
        <w:t xml:space="preserve"> 2.- </w:t>
      </w:r>
      <w:r w:rsidR="00090A41" w:rsidRPr="002B7CBA">
        <w:rPr>
          <w:i w:val="0"/>
          <w:iCs w:val="0"/>
          <w:color w:val="auto"/>
          <w:lang w:val="en-US"/>
        </w:rPr>
        <w:t>Image showing the presence of anomalies in the urinary bladder</w:t>
      </w:r>
    </w:p>
    <w:p w14:paraId="2085A712" w14:textId="1622C0F5" w:rsidR="00AE26BE" w:rsidRDefault="00090A41" w:rsidP="00CA73DB">
      <w:pPr>
        <w:pStyle w:val="Titulodesubseccin"/>
        <w:numPr>
          <w:ilvl w:val="1"/>
          <w:numId w:val="35"/>
        </w:numPr>
        <w:tabs>
          <w:tab w:val="left" w:pos="426"/>
        </w:tabs>
        <w:rPr>
          <w:lang w:val="en-US"/>
        </w:rPr>
      </w:pPr>
      <w:r w:rsidRPr="002B7CBA">
        <w:rPr>
          <w:lang w:val="en-US"/>
        </w:rPr>
        <w:t>Segmentation</w:t>
      </w:r>
    </w:p>
    <w:p w14:paraId="7E3B5F50" w14:textId="77777777" w:rsidR="008F51BF" w:rsidRPr="002B7CBA" w:rsidRDefault="008F51BF" w:rsidP="008F51BF">
      <w:pPr>
        <w:pStyle w:val="Titulodesubseccin"/>
        <w:numPr>
          <w:ilvl w:val="0"/>
          <w:numId w:val="0"/>
        </w:numPr>
        <w:tabs>
          <w:tab w:val="left" w:pos="426"/>
        </w:tabs>
        <w:ind w:left="360"/>
        <w:rPr>
          <w:lang w:val="en-US"/>
        </w:rPr>
      </w:pPr>
    </w:p>
    <w:p w14:paraId="06ACA625" w14:textId="365DA405" w:rsidR="008A6F0B" w:rsidRPr="008A6F0B" w:rsidRDefault="008A6F0B" w:rsidP="008A6F0B">
      <w:pPr>
        <w:keepNext/>
        <w:rPr>
          <w:lang w:val="en-US"/>
        </w:rPr>
      </w:pPr>
      <w:r w:rsidRPr="008A6F0B">
        <w:rPr>
          <w:lang w:val="en-US"/>
        </w:rPr>
        <w:t>Image segmentation is a fundamental and indispensable technique within the realm of image processing. As elucidated by the National Autonomous University of Mexico [</w:t>
      </w:r>
      <w:r w:rsidR="000F3600">
        <w:rPr>
          <w:lang w:val="en-US"/>
        </w:rPr>
        <w:t>4</w:t>
      </w:r>
      <w:r w:rsidRPr="008A6F0B">
        <w:rPr>
          <w:lang w:val="en-US"/>
        </w:rPr>
        <w:t>], the concept of segmentation revolves around the extraction of pertinent and significant information from a given visual scene, demarcating the elements of interest from the surrounding background. This delineation significantly eases the process of scrutinizing and analyzing the image, especially in the context of our research article, where image segmentation takes on a pivotal role.</w:t>
      </w:r>
    </w:p>
    <w:p w14:paraId="286E82E1" w14:textId="77777777" w:rsidR="008A6F0B" w:rsidRPr="008A6F0B" w:rsidRDefault="008A6F0B" w:rsidP="008A6F0B">
      <w:pPr>
        <w:keepNext/>
        <w:rPr>
          <w:lang w:val="en-US"/>
        </w:rPr>
      </w:pPr>
    </w:p>
    <w:p w14:paraId="329FB660" w14:textId="77777777" w:rsidR="008A6F0B" w:rsidRPr="008A6F0B" w:rsidRDefault="008A6F0B" w:rsidP="008A6F0B">
      <w:pPr>
        <w:keepNext/>
        <w:rPr>
          <w:lang w:val="en-US"/>
        </w:rPr>
      </w:pPr>
      <w:r w:rsidRPr="008A6F0B">
        <w:rPr>
          <w:lang w:val="en-US"/>
        </w:rPr>
        <w:t>Our research particularly focuses on isolating and analyzing the region containing the urinary bladder. This specialized attention enables us to obviate the unnecessary computational overhead associated with processing extraneous information and, instead, concentrate our efforts on a thorough examination of the urinary bladder. This strategic approach proves to be instrumental in the early detection of potential anomalies and the subsequent in-depth exploration of their distinctive characteristics.</w:t>
      </w:r>
    </w:p>
    <w:p w14:paraId="3424430A" w14:textId="77777777" w:rsidR="008A6F0B" w:rsidRPr="008A6F0B" w:rsidRDefault="008A6F0B" w:rsidP="008A6F0B">
      <w:pPr>
        <w:keepNext/>
        <w:rPr>
          <w:lang w:val="en-US"/>
        </w:rPr>
      </w:pPr>
    </w:p>
    <w:p w14:paraId="6E2C9904" w14:textId="77777777" w:rsidR="008A6F0B" w:rsidRPr="008A6F0B" w:rsidRDefault="008A6F0B" w:rsidP="008A6F0B">
      <w:pPr>
        <w:keepNext/>
        <w:rPr>
          <w:lang w:val="en-US"/>
        </w:rPr>
      </w:pPr>
      <w:r w:rsidRPr="008A6F0B">
        <w:rPr>
          <w:lang w:val="en-US"/>
        </w:rPr>
        <w:t>To initiate the segmentation of the bladder, the foremost step entails the identification of the urinary bladder's contours or boundaries. This is accomplished by applying various filters and employing algorithms to detect and isolate the figure with the largest area, which typically corresponds to the urinary bladder.</w:t>
      </w:r>
    </w:p>
    <w:p w14:paraId="3FF72C1C" w14:textId="77777777" w:rsidR="008A6F0B" w:rsidRPr="008A6F0B" w:rsidRDefault="008A6F0B" w:rsidP="008A6F0B">
      <w:pPr>
        <w:keepNext/>
        <w:rPr>
          <w:lang w:val="en-US"/>
        </w:rPr>
      </w:pPr>
    </w:p>
    <w:p w14:paraId="4EC28D95" w14:textId="18BE6E04" w:rsidR="008F51BF" w:rsidRDefault="008A6F0B" w:rsidP="008A6F0B">
      <w:pPr>
        <w:keepNext/>
        <w:rPr>
          <w:lang w:val="en-US"/>
        </w:rPr>
      </w:pPr>
      <w:r w:rsidRPr="008A6F0B">
        <w:rPr>
          <w:lang w:val="en-US"/>
        </w:rPr>
        <w:t xml:space="preserve">Once the urinary bladder region has been successfully identified, it is further refined by trimming away any extraneous details or artifacts that might have been captured during the initial identification process. This ensures that the segmented region is </w:t>
      </w:r>
      <w:r w:rsidRPr="008A6F0B">
        <w:rPr>
          <w:lang w:val="en-US"/>
        </w:rPr>
        <w:lastRenderedPageBreak/>
        <w:t>precise and corresponds accurately to the anatomical boundaries of the urinary bladder.</w:t>
      </w:r>
    </w:p>
    <w:p w14:paraId="62B45AF4" w14:textId="77777777" w:rsidR="008A6F0B" w:rsidRDefault="008A6F0B" w:rsidP="008A6F0B">
      <w:pPr>
        <w:keepNext/>
        <w:jc w:val="center"/>
        <w:rPr>
          <w:lang w:val="en-US"/>
        </w:rPr>
      </w:pPr>
    </w:p>
    <w:p w14:paraId="361D2790" w14:textId="7E5B065D" w:rsidR="00A62552" w:rsidRDefault="00223516" w:rsidP="008A6F0B">
      <w:pPr>
        <w:keepNext/>
        <w:jc w:val="center"/>
        <w:rPr>
          <w:lang w:val="en-US"/>
        </w:rPr>
      </w:pPr>
      <w:r w:rsidRPr="002B7CBA">
        <w:rPr>
          <w:noProof/>
          <w:lang w:val="es-ES"/>
        </w:rPr>
        <w:drawing>
          <wp:inline distT="0" distB="0" distL="0" distR="0" wp14:anchorId="5952D921" wp14:editId="58F387D9">
            <wp:extent cx="2334053" cy="1374123"/>
            <wp:effectExtent l="0" t="0" r="0" b="0"/>
            <wp:docPr id="2027825927" name="Imagen 5" descr="Imagen en blanco y negro de un gato con los ojos cerrado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5927" name="Imagen 5" descr="Imagen en blanco y negro de un gato con los ojos cerrados&#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2341907" cy="1378747"/>
                    </a:xfrm>
                    <a:prstGeom prst="rect">
                      <a:avLst/>
                    </a:prstGeom>
                  </pic:spPr>
                </pic:pic>
              </a:graphicData>
            </a:graphic>
          </wp:inline>
        </w:drawing>
      </w:r>
    </w:p>
    <w:p w14:paraId="08B168A4" w14:textId="77777777" w:rsidR="007550B4" w:rsidRPr="002B7CBA" w:rsidRDefault="007550B4" w:rsidP="008A6F0B">
      <w:pPr>
        <w:keepNext/>
        <w:rPr>
          <w:lang w:val="en-US"/>
        </w:rPr>
      </w:pPr>
    </w:p>
    <w:p w14:paraId="14C24587" w14:textId="0730E518" w:rsidR="00651FF0" w:rsidRPr="002B7CBA" w:rsidRDefault="00A62552" w:rsidP="008A6F0B">
      <w:pPr>
        <w:pStyle w:val="Descripcin"/>
        <w:rPr>
          <w:i w:val="0"/>
          <w:iCs w:val="0"/>
          <w:color w:val="auto"/>
          <w:lang w:val="en-US"/>
        </w:rPr>
      </w:pPr>
      <w:r w:rsidRPr="002B7CBA">
        <w:rPr>
          <w:i w:val="0"/>
          <w:iCs w:val="0"/>
          <w:color w:val="auto"/>
          <w:lang w:val="en-US"/>
        </w:rPr>
        <w:t>Figur</w:t>
      </w:r>
      <w:r w:rsidR="00090A41" w:rsidRPr="002B7CBA">
        <w:rPr>
          <w:i w:val="0"/>
          <w:iCs w:val="0"/>
          <w:color w:val="auto"/>
          <w:lang w:val="en-US"/>
        </w:rPr>
        <w:t>e</w:t>
      </w:r>
      <w:r w:rsidRPr="002B7CBA">
        <w:rPr>
          <w:i w:val="0"/>
          <w:iCs w:val="0"/>
          <w:color w:val="auto"/>
          <w:lang w:val="en-US"/>
        </w:rPr>
        <w:t xml:space="preserve"> 3.- </w:t>
      </w:r>
      <w:r w:rsidR="00090A41" w:rsidRPr="002B7CBA">
        <w:rPr>
          <w:i w:val="0"/>
          <w:iCs w:val="0"/>
          <w:color w:val="auto"/>
          <w:lang w:val="en-US"/>
        </w:rPr>
        <w:t>Approximation of the segmentation of the urinary bladder.</w:t>
      </w:r>
    </w:p>
    <w:p w14:paraId="2DE8D085" w14:textId="77777777" w:rsidR="0008446D" w:rsidRPr="002B7CBA" w:rsidRDefault="0008446D" w:rsidP="008A6F0B">
      <w:pPr>
        <w:rPr>
          <w:lang w:val="en-US"/>
        </w:rPr>
      </w:pPr>
    </w:p>
    <w:p w14:paraId="2A824D94" w14:textId="77777777" w:rsidR="008A6F0B" w:rsidRPr="008A6F0B" w:rsidRDefault="008A6F0B" w:rsidP="008A6F0B">
      <w:pPr>
        <w:rPr>
          <w:lang w:val="en-US"/>
        </w:rPr>
      </w:pPr>
      <w:r w:rsidRPr="008A6F0B">
        <w:rPr>
          <w:lang w:val="en-US"/>
        </w:rPr>
        <w:t>The final segmented image is presented below, exhibiting dimensions of 300x300 pixels. It's important to note that this dimension, although reduced, is estimated and justified within the scope of our research project since we are concurrently performing segmentation of the prostate gland, for which a consistent 500x500-pixel dimension was utilized for segmentation.</w:t>
      </w:r>
    </w:p>
    <w:p w14:paraId="63E7034D" w14:textId="77777777" w:rsidR="008A6F0B" w:rsidRPr="008A6F0B" w:rsidRDefault="008A6F0B" w:rsidP="008A6F0B">
      <w:pPr>
        <w:rPr>
          <w:lang w:val="en-US"/>
        </w:rPr>
      </w:pPr>
    </w:p>
    <w:p w14:paraId="30768753" w14:textId="77777777" w:rsidR="008A6F0B" w:rsidRPr="008A6F0B" w:rsidRDefault="008A6F0B" w:rsidP="008A6F0B">
      <w:pPr>
        <w:rPr>
          <w:lang w:val="en-US"/>
        </w:rPr>
      </w:pPr>
      <w:r w:rsidRPr="008A6F0B">
        <w:rPr>
          <w:lang w:val="en-US"/>
        </w:rPr>
        <w:t>In less ideal scenarios, segmentation of the urinary bladder can pose a more intricate challenge, particularly when the bladder lacks a clearly defined shape. In such instances, the accurate identification of its borders becomes notably convoluted, compounding the complexity of the segmentation process.</w:t>
      </w:r>
    </w:p>
    <w:p w14:paraId="4E3259A3" w14:textId="77777777" w:rsidR="008A6F0B" w:rsidRPr="008A6F0B" w:rsidRDefault="008A6F0B" w:rsidP="008A6F0B">
      <w:pPr>
        <w:rPr>
          <w:lang w:val="en-US"/>
        </w:rPr>
      </w:pPr>
    </w:p>
    <w:p w14:paraId="22E8F229" w14:textId="78A87386" w:rsidR="008A6F0B" w:rsidRDefault="008A6F0B" w:rsidP="008A6F0B">
      <w:pPr>
        <w:rPr>
          <w:lang w:val="en-US"/>
        </w:rPr>
      </w:pPr>
      <w:r w:rsidRPr="008A6F0B">
        <w:rPr>
          <w:lang w:val="en-US"/>
        </w:rPr>
        <w:t>To offer a comprehensive understanding of the segmentation process in an ideal setting, we have included a detailed diagram that elucidates the various stages and steps involved in achieving a successful segmentation under optimal conditions. This diagram provides a visual roadmap of the methodology used when conditions are favorable, aiding in the grasp of the segmentation process's intricacies</w:t>
      </w:r>
      <w:r w:rsidR="00090A41" w:rsidRPr="002B7CBA">
        <w:rPr>
          <w:lang w:val="en-US"/>
        </w:rPr>
        <w:t>.</w:t>
      </w:r>
    </w:p>
    <w:p w14:paraId="7130F0C0" w14:textId="3C123E33" w:rsidR="00DD32BD" w:rsidRPr="002B7CBA" w:rsidRDefault="009942B9" w:rsidP="008A6F0B">
      <w:pPr>
        <w:rPr>
          <w:lang w:val="en-US"/>
        </w:rPr>
      </w:pPr>
      <w:r>
        <w:rPr>
          <w:lang w:val="en-US"/>
        </w:rPr>
        <w:tab/>
      </w:r>
    </w:p>
    <w:p w14:paraId="1648C51D" w14:textId="3880193E" w:rsidR="003B30BD" w:rsidRPr="002B7CBA" w:rsidRDefault="003463BA" w:rsidP="008A6F0B">
      <w:pPr>
        <w:keepNext/>
        <w:jc w:val="center"/>
        <w:rPr>
          <w:lang w:val="en-US"/>
        </w:rPr>
      </w:pPr>
      <w:r w:rsidRPr="003463BA">
        <w:rPr>
          <w:noProof/>
          <w:lang w:val="es-ES"/>
        </w:rPr>
        <w:drawing>
          <wp:inline distT="0" distB="0" distL="0" distR="0" wp14:anchorId="2555322C" wp14:editId="7FD14933">
            <wp:extent cx="2105732" cy="1942363"/>
            <wp:effectExtent l="0" t="0" r="8890" b="1270"/>
            <wp:docPr id="15299631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63115" name=""/>
                    <pic:cNvPicPr/>
                  </pic:nvPicPr>
                  <pic:blipFill>
                    <a:blip r:embed="rId11"/>
                    <a:stretch>
                      <a:fillRect/>
                    </a:stretch>
                  </pic:blipFill>
                  <pic:spPr>
                    <a:xfrm>
                      <a:off x="0" y="0"/>
                      <a:ext cx="2133315" cy="1967806"/>
                    </a:xfrm>
                    <a:prstGeom prst="rect">
                      <a:avLst/>
                    </a:prstGeom>
                  </pic:spPr>
                </pic:pic>
              </a:graphicData>
            </a:graphic>
          </wp:inline>
        </w:drawing>
      </w:r>
    </w:p>
    <w:p w14:paraId="7FBF5495" w14:textId="4EBCF12D" w:rsidR="00F11BFF" w:rsidRPr="002B7CBA" w:rsidRDefault="00762246" w:rsidP="008A6F0B">
      <w:pPr>
        <w:pStyle w:val="Descripcin"/>
        <w:jc w:val="center"/>
        <w:rPr>
          <w:lang w:val="en-US"/>
        </w:rPr>
      </w:pPr>
      <w:r w:rsidRPr="002B7CBA">
        <w:rPr>
          <w:i w:val="0"/>
          <w:iCs w:val="0"/>
          <w:color w:val="auto"/>
          <w:lang w:val="en-US"/>
        </w:rPr>
        <w:t>Figure</w:t>
      </w:r>
      <w:r w:rsidR="003B30BD" w:rsidRPr="002B7CBA">
        <w:rPr>
          <w:i w:val="0"/>
          <w:iCs w:val="0"/>
          <w:color w:val="auto"/>
          <w:lang w:val="en-US"/>
        </w:rPr>
        <w:t xml:space="preserve"> </w:t>
      </w:r>
      <w:r w:rsidR="007550B4">
        <w:rPr>
          <w:i w:val="0"/>
          <w:iCs w:val="0"/>
          <w:color w:val="auto"/>
          <w:lang w:val="en-US"/>
        </w:rPr>
        <w:t>4</w:t>
      </w:r>
      <w:r w:rsidR="006E17C3" w:rsidRPr="002B7CBA">
        <w:rPr>
          <w:i w:val="0"/>
          <w:iCs w:val="0"/>
          <w:color w:val="auto"/>
          <w:lang w:val="en-US"/>
        </w:rPr>
        <w:t xml:space="preserve">.- </w:t>
      </w:r>
      <w:r w:rsidRPr="002B7CBA">
        <w:rPr>
          <w:i w:val="0"/>
          <w:iCs w:val="0"/>
          <w:color w:val="auto"/>
          <w:lang w:val="en-US"/>
        </w:rPr>
        <w:t>Flowchart for image segmentation</w:t>
      </w:r>
    </w:p>
    <w:p w14:paraId="012FD0FB" w14:textId="47A16B80" w:rsidR="003847CA" w:rsidRDefault="00C64CA5" w:rsidP="003847CA">
      <w:pPr>
        <w:rPr>
          <w:lang w:val="en-US"/>
        </w:rPr>
      </w:pPr>
      <w:r w:rsidRPr="00C64CA5">
        <w:rPr>
          <w:lang w:val="en-US"/>
        </w:rPr>
        <w:lastRenderedPageBreak/>
        <w:t>OpenCV is a pivotal tool for image segmentation due to its specialized functions and algorithms crafted for computer vision tasks. Its extensive array of segmentation techniques, such as contour detection, coupled with seamless integration with Python, efficiency in execution speed, and versatility in handling different image formats, empowers developers to address various segmentation challenges. The library's reliability in real-world applications, supported by an active community and integration with machine learning frameworks, further solidifies its significance in computer vision. In the pursuit of image segmentation, a pivotal criterion employed was the circularity coefficient, which served as a decisive factor in determining the shape of the figure during the segmentation process. This coefficient stands as a robust and objective metric for assessing the degree of similarity of a given shape to that of a perfect circle, thus facilitating a highly precise and dependable identification of the target figure.</w:t>
      </w:r>
    </w:p>
    <w:p w14:paraId="7397DE12" w14:textId="77777777" w:rsidR="00C64CA5" w:rsidRDefault="00C64CA5" w:rsidP="003847CA">
      <w:pPr>
        <w:rPr>
          <w:lang w:val="en-US"/>
        </w:rPr>
      </w:pPr>
    </w:p>
    <w:p w14:paraId="16684437" w14:textId="77777777" w:rsidR="00C64CA5" w:rsidRPr="002B7CBA" w:rsidRDefault="00C64CA5" w:rsidP="00C64CA5">
      <w:pPr>
        <w:rPr>
          <w:lang w:val="en-US"/>
        </w:rPr>
      </w:pPr>
      <w:r w:rsidRPr="003847CA">
        <w:rPr>
          <w:lang w:val="en-US"/>
        </w:rPr>
        <w:t xml:space="preserve">To enhance the comprehension of the segmentation process, particularly in challenging scenarios where the figure's shape lacks definition, a graphical representation is provided in the following image. </w:t>
      </w:r>
    </w:p>
    <w:p w14:paraId="59DD35DD" w14:textId="77777777" w:rsidR="00C64CA5" w:rsidRPr="003847CA" w:rsidRDefault="00C64CA5" w:rsidP="003847CA">
      <w:pPr>
        <w:rPr>
          <w:lang w:val="en-US"/>
        </w:rPr>
      </w:pPr>
    </w:p>
    <w:p w14:paraId="2EBD6738" w14:textId="19AB6B31" w:rsidR="00744A12" w:rsidRPr="002B7CBA" w:rsidRDefault="00762246" w:rsidP="00F82229">
      <w:pPr>
        <w:rPr>
          <w:lang w:val="en-US"/>
        </w:rPr>
      </w:pPr>
      <w:r w:rsidRPr="002B7CBA">
        <w:rPr>
          <w:lang w:val="en-US"/>
        </w:rPr>
        <w:t>.</w:t>
      </w:r>
    </w:p>
    <w:p w14:paraId="6FEED1DC" w14:textId="77777777" w:rsidR="00272EB9" w:rsidRPr="002B7CBA" w:rsidRDefault="00272EB9" w:rsidP="00F82229">
      <w:pPr>
        <w:rPr>
          <w:lang w:val="en-US"/>
        </w:rPr>
      </w:pPr>
    </w:p>
    <w:p w14:paraId="3EC751D7" w14:textId="67CB72AB" w:rsidR="00073926" w:rsidRPr="002B7CBA" w:rsidRDefault="000F3600" w:rsidP="00073926">
      <w:pPr>
        <w:keepNext/>
        <w:jc w:val="center"/>
        <w:rPr>
          <w:lang w:val="en-US"/>
        </w:rPr>
      </w:pPr>
      <w:r w:rsidRPr="000F3600">
        <w:rPr>
          <w:noProof/>
          <w:lang w:val="es-ES"/>
        </w:rPr>
        <w:drawing>
          <wp:inline distT="0" distB="0" distL="0" distR="0" wp14:anchorId="02FB0575" wp14:editId="7F609743">
            <wp:extent cx="3083442" cy="2021368"/>
            <wp:effectExtent l="0" t="0" r="3175" b="0"/>
            <wp:docPr id="28306983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69834" name="Imagen 1" descr="Diagrama&#10;&#10;Descripción generada automáticamente"/>
                    <pic:cNvPicPr/>
                  </pic:nvPicPr>
                  <pic:blipFill>
                    <a:blip r:embed="rId12"/>
                    <a:stretch>
                      <a:fillRect/>
                    </a:stretch>
                  </pic:blipFill>
                  <pic:spPr>
                    <a:xfrm>
                      <a:off x="0" y="0"/>
                      <a:ext cx="3087012" cy="2023708"/>
                    </a:xfrm>
                    <a:prstGeom prst="rect">
                      <a:avLst/>
                    </a:prstGeom>
                  </pic:spPr>
                </pic:pic>
              </a:graphicData>
            </a:graphic>
          </wp:inline>
        </w:drawing>
      </w:r>
    </w:p>
    <w:p w14:paraId="1320F629" w14:textId="0FD87CAF" w:rsidR="003847CA" w:rsidRPr="003847CA" w:rsidRDefault="00762246" w:rsidP="008F51BF">
      <w:pPr>
        <w:pStyle w:val="Descripcin"/>
        <w:jc w:val="center"/>
        <w:rPr>
          <w:lang w:val="en-US"/>
        </w:rPr>
      </w:pPr>
      <w:r w:rsidRPr="002B7CBA">
        <w:rPr>
          <w:i w:val="0"/>
          <w:iCs w:val="0"/>
          <w:color w:val="auto"/>
          <w:lang w:val="en-US"/>
        </w:rPr>
        <w:t>Figure</w:t>
      </w:r>
      <w:r w:rsidR="00F0203A" w:rsidRPr="002B7CBA">
        <w:rPr>
          <w:i w:val="0"/>
          <w:iCs w:val="0"/>
          <w:color w:val="auto"/>
          <w:lang w:val="en-US"/>
        </w:rPr>
        <w:t xml:space="preserve"> </w:t>
      </w:r>
      <w:r w:rsidR="009942B9">
        <w:rPr>
          <w:i w:val="0"/>
          <w:iCs w:val="0"/>
          <w:color w:val="auto"/>
          <w:lang w:val="en-US"/>
        </w:rPr>
        <w:t>5</w:t>
      </w:r>
      <w:r w:rsidR="00F0203A" w:rsidRPr="002B7CBA">
        <w:rPr>
          <w:i w:val="0"/>
          <w:iCs w:val="0"/>
          <w:color w:val="auto"/>
          <w:lang w:val="en-US"/>
        </w:rPr>
        <w:t>.-</w:t>
      </w:r>
      <w:r w:rsidR="00073926" w:rsidRPr="002B7CBA">
        <w:rPr>
          <w:i w:val="0"/>
          <w:iCs w:val="0"/>
          <w:color w:val="auto"/>
          <w:lang w:val="en-US"/>
        </w:rPr>
        <w:t xml:space="preserve"> </w:t>
      </w:r>
      <w:r w:rsidR="000F3600">
        <w:rPr>
          <w:i w:val="0"/>
          <w:iCs w:val="0"/>
          <w:color w:val="auto"/>
          <w:lang w:val="en-US"/>
        </w:rPr>
        <w:t>C</w:t>
      </w:r>
      <w:r w:rsidR="000F3600" w:rsidRPr="000F3600">
        <w:rPr>
          <w:i w:val="0"/>
          <w:iCs w:val="0"/>
          <w:color w:val="auto"/>
          <w:lang w:val="en-US"/>
        </w:rPr>
        <w:t>ode diagram</w:t>
      </w:r>
      <w:r w:rsidR="000F3600">
        <w:rPr>
          <w:i w:val="0"/>
          <w:iCs w:val="0"/>
          <w:color w:val="auto"/>
          <w:lang w:val="en-US"/>
        </w:rPr>
        <w:t xml:space="preserve"> of </w:t>
      </w:r>
      <w:r w:rsidRPr="002B7CBA">
        <w:rPr>
          <w:i w:val="0"/>
          <w:iCs w:val="0"/>
          <w:color w:val="auto"/>
          <w:lang w:val="en-US"/>
        </w:rPr>
        <w:t>segmentation</w:t>
      </w:r>
    </w:p>
    <w:p w14:paraId="27ADDCC2" w14:textId="0CD7BCA7" w:rsidR="005F10FB" w:rsidRDefault="00C64CA5" w:rsidP="005F10FB">
      <w:pPr>
        <w:keepNext/>
        <w:jc w:val="center"/>
        <w:rPr>
          <w:lang w:val="en-US"/>
        </w:rPr>
      </w:pPr>
      <w:r>
        <w:rPr>
          <w:noProof/>
          <w:lang w:val="es-ES"/>
        </w:rPr>
        <w:drawing>
          <wp:inline distT="0" distB="0" distL="0" distR="0" wp14:anchorId="32FE0246" wp14:editId="6BAABB18">
            <wp:extent cx="926275" cy="910396"/>
            <wp:effectExtent l="0" t="0" r="7620" b="4445"/>
            <wp:docPr id="1311385472"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85472" name="Imagen 1" descr="Imagen en blanco y negro&#10;&#10;Descripción generada automáticamente con confianza b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872" cy="911966"/>
                    </a:xfrm>
                    <a:prstGeom prst="rect">
                      <a:avLst/>
                    </a:prstGeom>
                    <a:noFill/>
                    <a:ln>
                      <a:noFill/>
                    </a:ln>
                  </pic:spPr>
                </pic:pic>
              </a:graphicData>
            </a:graphic>
          </wp:inline>
        </w:drawing>
      </w:r>
    </w:p>
    <w:p w14:paraId="0E0A11EB" w14:textId="77777777" w:rsidR="009942B9" w:rsidRPr="002B7CBA" w:rsidRDefault="009942B9" w:rsidP="005F10FB">
      <w:pPr>
        <w:keepNext/>
        <w:jc w:val="center"/>
        <w:rPr>
          <w:lang w:val="en-US"/>
        </w:rPr>
      </w:pPr>
    </w:p>
    <w:p w14:paraId="683E9D66" w14:textId="6C6895E9" w:rsidR="00651FF0" w:rsidRPr="002B7CBA" w:rsidRDefault="009D7B9F" w:rsidP="005F10FB">
      <w:pPr>
        <w:pStyle w:val="Descripcin"/>
        <w:jc w:val="center"/>
        <w:rPr>
          <w:lang w:val="en-US"/>
        </w:rPr>
      </w:pPr>
      <w:r w:rsidRPr="002B7CBA">
        <w:rPr>
          <w:i w:val="0"/>
          <w:iCs w:val="0"/>
          <w:color w:val="auto"/>
          <w:lang w:val="en-US"/>
        </w:rPr>
        <w:t>Figure</w:t>
      </w:r>
      <w:r w:rsidR="005F10FB" w:rsidRPr="002B7CBA">
        <w:rPr>
          <w:i w:val="0"/>
          <w:iCs w:val="0"/>
          <w:color w:val="auto"/>
          <w:lang w:val="en-US"/>
        </w:rPr>
        <w:t xml:space="preserve"> </w:t>
      </w:r>
      <w:r w:rsidR="00C66103">
        <w:rPr>
          <w:i w:val="0"/>
          <w:iCs w:val="0"/>
          <w:color w:val="auto"/>
          <w:lang w:val="en-US"/>
        </w:rPr>
        <w:t>6</w:t>
      </w:r>
      <w:r w:rsidR="00DA4E66" w:rsidRPr="002B7CBA">
        <w:rPr>
          <w:i w:val="0"/>
          <w:iCs w:val="0"/>
          <w:color w:val="auto"/>
          <w:lang w:val="en-US"/>
        </w:rPr>
        <w:t xml:space="preserve">.- </w:t>
      </w:r>
      <w:r w:rsidR="00FE02BE" w:rsidRPr="002B7CBA">
        <w:rPr>
          <w:i w:val="0"/>
          <w:iCs w:val="0"/>
          <w:color w:val="auto"/>
          <w:lang w:val="en-US"/>
        </w:rPr>
        <w:t>Worst-case bladder segmentation</w:t>
      </w:r>
    </w:p>
    <w:p w14:paraId="6F7C3143" w14:textId="77777777" w:rsidR="006D7451" w:rsidRPr="006D7451" w:rsidRDefault="006D7451" w:rsidP="006D7451">
      <w:pPr>
        <w:rPr>
          <w:lang w:val="en-US"/>
        </w:rPr>
      </w:pPr>
      <w:r w:rsidRPr="006D7451">
        <w:rPr>
          <w:lang w:val="en-US"/>
        </w:rPr>
        <w:t xml:space="preserve">The resultant image, displayed below, provides a visual representation of the segmentation process by skillfully identifying and isolating the region containing the most </w:t>
      </w:r>
      <w:r w:rsidRPr="006D7451">
        <w:rPr>
          <w:lang w:val="en-US"/>
        </w:rPr>
        <w:lastRenderedPageBreak/>
        <w:t>prominent circles. This strategic approach is instrumental in simplifying the visual complexity within the image and ensuring a more focused analysis.</w:t>
      </w:r>
    </w:p>
    <w:p w14:paraId="0A7AC99C" w14:textId="77777777" w:rsidR="006D7451" w:rsidRPr="006D7451" w:rsidRDefault="006D7451" w:rsidP="006D7451">
      <w:pPr>
        <w:rPr>
          <w:lang w:val="en-US"/>
        </w:rPr>
      </w:pPr>
    </w:p>
    <w:p w14:paraId="2395194D" w14:textId="77777777" w:rsidR="006D7451" w:rsidRPr="006D7451" w:rsidRDefault="006D7451" w:rsidP="006D7451">
      <w:pPr>
        <w:rPr>
          <w:lang w:val="en-US"/>
        </w:rPr>
      </w:pPr>
      <w:r w:rsidRPr="006D7451">
        <w:rPr>
          <w:lang w:val="en-US"/>
        </w:rPr>
        <w:t>As a part of this segmentation process, the final image's dimensions have been  set at 300x300 pixels, which is a notable reduction from the original image's size. This choice is made based on careful consideration and is aligned with the broader research objectives. This standardized image dimension facilitates uniformity and comparability with other segments of our research, particularly when dealing with the segmentation of the prostate gland, for which a consistent 500x500-pixel dimension has been utilized.</w:t>
      </w:r>
    </w:p>
    <w:p w14:paraId="29F85838" w14:textId="77777777" w:rsidR="006D7451" w:rsidRPr="006D7451" w:rsidRDefault="006D7451" w:rsidP="006D7451">
      <w:pPr>
        <w:rPr>
          <w:lang w:val="en-US"/>
        </w:rPr>
      </w:pPr>
    </w:p>
    <w:p w14:paraId="375D2D7E" w14:textId="77777777" w:rsidR="006D7451" w:rsidRPr="006D7451" w:rsidRDefault="006D7451" w:rsidP="006D7451">
      <w:pPr>
        <w:rPr>
          <w:lang w:val="en-US"/>
        </w:rPr>
      </w:pPr>
      <w:r w:rsidRPr="006D7451">
        <w:rPr>
          <w:lang w:val="en-US"/>
        </w:rPr>
        <w:t>By adopting a consistent image size, our research endeavors maintain a cohesive and standardized approach, thereby enhancing the precision and reliability of our comparative analyses. This well-thought-out decision is crucial for streamlining the research process and ensuring that our findings are not skewed or distorted by variations in image sizes.</w:t>
      </w:r>
    </w:p>
    <w:p w14:paraId="0CA709C0" w14:textId="77777777" w:rsidR="006D7451" w:rsidRPr="006D7451" w:rsidRDefault="006D7451" w:rsidP="006D7451">
      <w:pPr>
        <w:rPr>
          <w:lang w:val="en-US"/>
        </w:rPr>
      </w:pPr>
    </w:p>
    <w:p w14:paraId="53C8F9C3" w14:textId="7F2DCF75" w:rsidR="00196B92" w:rsidRPr="002B7CBA" w:rsidRDefault="006D7451" w:rsidP="006D7451">
      <w:pPr>
        <w:rPr>
          <w:lang w:val="en-US"/>
        </w:rPr>
      </w:pPr>
      <w:r w:rsidRPr="006D7451">
        <w:rPr>
          <w:lang w:val="en-US"/>
        </w:rPr>
        <w:t>It not only offers a clear visual representation of our methodology but also underscores the importance of standardized image dimensions for cohesive and robust research outcomes.</w:t>
      </w:r>
    </w:p>
    <w:p w14:paraId="196588FE" w14:textId="442A2994" w:rsidR="00D776EE" w:rsidRPr="002B7CBA" w:rsidRDefault="00D776EE" w:rsidP="006E661C">
      <w:pPr>
        <w:keepNext/>
        <w:rPr>
          <w:lang w:val="en-US"/>
        </w:rPr>
      </w:pPr>
    </w:p>
    <w:p w14:paraId="134DB1FF" w14:textId="77777777" w:rsidR="00917F33" w:rsidRPr="002B7CBA" w:rsidRDefault="00917F33" w:rsidP="00D776EE">
      <w:pPr>
        <w:keepNext/>
        <w:jc w:val="center"/>
        <w:rPr>
          <w:lang w:val="en-US"/>
        </w:rPr>
      </w:pPr>
    </w:p>
    <w:p w14:paraId="77FE1557" w14:textId="28337D1C" w:rsidR="00694540" w:rsidRPr="002B7CBA" w:rsidRDefault="008E00BA" w:rsidP="009942B9">
      <w:pPr>
        <w:pStyle w:val="Titulodesubseccin"/>
        <w:numPr>
          <w:ilvl w:val="1"/>
          <w:numId w:val="35"/>
        </w:numPr>
        <w:tabs>
          <w:tab w:val="left" w:pos="426"/>
        </w:tabs>
        <w:rPr>
          <w:lang w:val="en-US"/>
        </w:rPr>
      </w:pPr>
      <w:r w:rsidRPr="002B7CBA">
        <w:rPr>
          <w:lang w:val="en-US"/>
        </w:rPr>
        <w:t>References</w:t>
      </w:r>
      <w:r w:rsidR="443AF49F" w:rsidRPr="002B7CBA">
        <w:rPr>
          <w:lang w:val="en-US"/>
        </w:rPr>
        <w:t>.</w:t>
      </w:r>
    </w:p>
    <w:p w14:paraId="48E24E57" w14:textId="77777777" w:rsidR="00694540" w:rsidRPr="002B7CBA" w:rsidRDefault="00694540">
      <w:pPr>
        <w:pStyle w:val="Textoindependiente"/>
        <w:rPr>
          <w:lang w:val="en-US"/>
        </w:rPr>
      </w:pPr>
    </w:p>
    <w:p w14:paraId="33A1F8A9" w14:textId="41EC4842" w:rsidR="003463BA" w:rsidRPr="003463BA" w:rsidRDefault="003463BA" w:rsidP="003463BA">
      <w:pPr>
        <w:pStyle w:val="Referencia"/>
        <w:rPr>
          <w:lang w:val="en-US"/>
        </w:rPr>
      </w:pPr>
      <w:r>
        <w:rPr>
          <w:i/>
          <w:iCs/>
        </w:rPr>
        <w:t>Sistema urinario</w:t>
      </w:r>
      <w:r>
        <w:t xml:space="preserve">. “Vejiga urinaria y Uretra masculina”. </w:t>
      </w:r>
      <w:r w:rsidRPr="003463BA">
        <w:rPr>
          <w:lang w:val="en-US"/>
        </w:rPr>
        <w:t>Kenhub.</w:t>
      </w:r>
      <w:r>
        <w:rPr>
          <w:lang w:val="en-US"/>
        </w:rPr>
        <w:t xml:space="preserve"> (s.f.), address:</w:t>
      </w:r>
      <w:r w:rsidRPr="003463BA">
        <w:rPr>
          <w:lang w:val="en-US"/>
        </w:rPr>
        <w:t xml:space="preserve"> https://www.kenhub.com/es/study/vejiga-urinaria-y-uretra-masculinas</w:t>
      </w:r>
    </w:p>
    <w:p w14:paraId="3DD30164" w14:textId="5257E1D6" w:rsidR="2C0296C1" w:rsidRPr="002B7CBA" w:rsidRDefault="2C0296C1" w:rsidP="0451B01B">
      <w:pPr>
        <w:pStyle w:val="Referencia"/>
        <w:rPr>
          <w:lang w:val="en-US"/>
        </w:rPr>
      </w:pPr>
      <w:r w:rsidRPr="007C7FB1">
        <w:rPr>
          <w:lang w:val="es-MX"/>
        </w:rPr>
        <w:t>Instituto Nacional de Estad</w:t>
      </w:r>
      <w:r w:rsidR="2658CA82" w:rsidRPr="007C7FB1">
        <w:rPr>
          <w:lang w:val="es-MX"/>
        </w:rPr>
        <w:t>í</w:t>
      </w:r>
      <w:r w:rsidRPr="007C7FB1">
        <w:rPr>
          <w:lang w:val="es-MX"/>
        </w:rPr>
        <w:t>stica y Geograf</w:t>
      </w:r>
      <w:r w:rsidR="20EC9A68" w:rsidRPr="007C7FB1">
        <w:rPr>
          <w:lang w:val="es-MX"/>
        </w:rPr>
        <w:t>í</w:t>
      </w:r>
      <w:r w:rsidRPr="007C7FB1">
        <w:rPr>
          <w:lang w:val="es-MX"/>
        </w:rPr>
        <w:t xml:space="preserve">a. “Defunciones registradas de hombres por tumor maligno de la </w:t>
      </w:r>
      <w:r w:rsidR="4AA8BAB6" w:rsidRPr="007C7FB1">
        <w:rPr>
          <w:lang w:val="es-MX"/>
        </w:rPr>
        <w:t>próstata</w:t>
      </w:r>
      <w:r w:rsidRPr="007C7FB1">
        <w:rPr>
          <w:lang w:val="es-MX"/>
        </w:rPr>
        <w:t xml:space="preserve"> por entidad federativa de residencia habitual de la persona fallecida y grupo quinquenal de edad, serie anual de 2010 a 2021”. </w:t>
      </w:r>
      <w:r w:rsidRPr="002B7CBA">
        <w:rPr>
          <w:lang w:val="en-US"/>
        </w:rPr>
        <w:t xml:space="preserve">(2021), </w:t>
      </w:r>
      <w:r w:rsidR="002B7CBA">
        <w:rPr>
          <w:lang w:val="en-US"/>
        </w:rPr>
        <w:t>address</w:t>
      </w:r>
      <w:r w:rsidRPr="002B7CBA">
        <w:rPr>
          <w:lang w:val="en-US"/>
        </w:rPr>
        <w:t>: https://www.inegi.org.mx/app/tabulados/interactivos/?pxq=Mortalidad_ Mortalidad_06_b9b3f760-db74-4198-a8a1-bdfadf07966d</w:t>
      </w:r>
    </w:p>
    <w:p w14:paraId="1C31FC49" w14:textId="089F7786" w:rsidR="0451B01B" w:rsidRPr="007C7FB1" w:rsidRDefault="7ACE53BE" w:rsidP="0451B01B">
      <w:pPr>
        <w:pStyle w:val="Referencia"/>
        <w:rPr>
          <w:szCs w:val="16"/>
          <w:lang w:val="es-MX"/>
        </w:rPr>
      </w:pPr>
      <w:r w:rsidRPr="007C7FB1">
        <w:rPr>
          <w:lang w:val="es-MX"/>
        </w:rPr>
        <w:t>Consumer Eroski. (2023)</w:t>
      </w:r>
      <w:r w:rsidRPr="007C7FB1">
        <w:rPr>
          <w:szCs w:val="16"/>
          <w:lang w:val="es-MX"/>
        </w:rPr>
        <w:t>, dirección: https://sexoysalud.consumer.es/salud-y-sexualidad/en-el-hombre-con-problemas-de-pr%C3%B3stata</w:t>
      </w:r>
    </w:p>
    <w:p w14:paraId="040942F9" w14:textId="0227AE80" w:rsidR="00676847" w:rsidRPr="008F51BF" w:rsidRDefault="005039CA" w:rsidP="008F51BF">
      <w:pPr>
        <w:pStyle w:val="Referencia"/>
        <w:rPr>
          <w:szCs w:val="16"/>
          <w:lang w:val="es-MX"/>
        </w:rPr>
      </w:pPr>
      <w:r w:rsidRPr="007C7FB1">
        <w:rPr>
          <w:szCs w:val="16"/>
          <w:lang w:val="es-MX"/>
        </w:rPr>
        <w:t>UNAM. (s.f.). Capítulo 1. Antecedentes de métodos de Segmentación. Recuperado el 12 de junio de 2023, de http://www.ptolomeo.unam.mx:8080/xmlui/bitstream/handle/132.248.52.100/171/A4.pdf</w:t>
      </w:r>
    </w:p>
    <w:p w14:paraId="57E98D3E" w14:textId="214F8343" w:rsidR="00BF4FD7" w:rsidRPr="002B7CBA" w:rsidRDefault="00BF4FD7" w:rsidP="790235A3">
      <w:pPr>
        <w:pStyle w:val="Referencia"/>
        <w:rPr>
          <w:szCs w:val="16"/>
          <w:lang w:val="en-US"/>
        </w:rPr>
      </w:pPr>
      <w:r w:rsidRPr="002B7CBA">
        <w:rPr>
          <w:lang w:val="en-US"/>
        </w:rPr>
        <w:t xml:space="preserve">V. Cantoni y E. Mattia, "Hough Transform", en Encyclopedia of Systems Biology, W. Dubitzky, O. Wolkenhauer, K.-H. Cho y H. Yokota, eds. New York, NY: Springer New York, 2013, págs. 917-918, ISBN: 978-1-4419-9863-7. DOI: 10.1007/978-1-4419-9863-7_1310. </w:t>
      </w:r>
      <w:r w:rsidR="002B7CBA" w:rsidRPr="002B7CBA">
        <w:rPr>
          <w:lang w:val="en-US"/>
        </w:rPr>
        <w:t>Address</w:t>
      </w:r>
      <w:r w:rsidRPr="002B7CBA">
        <w:rPr>
          <w:lang w:val="en-US"/>
        </w:rPr>
        <w:t>: https://doi.org/10.1007/978-1-4419-9863-7_1310.</w:t>
      </w:r>
    </w:p>
    <w:p w14:paraId="5AF441D2" w14:textId="6EEB4CF3" w:rsidR="003A20D2" w:rsidRPr="002B7CBA" w:rsidRDefault="003A20D2" w:rsidP="790235A3">
      <w:pPr>
        <w:pStyle w:val="Referencia"/>
        <w:rPr>
          <w:szCs w:val="16"/>
          <w:lang w:val="en-US"/>
        </w:rPr>
      </w:pPr>
      <w:r w:rsidRPr="002B7CBA">
        <w:rPr>
          <w:lang w:val="en-US"/>
        </w:rPr>
        <w:t xml:space="preserve">OpenCV. "Hough Circle Transform". (2023), </w:t>
      </w:r>
      <w:r w:rsidR="002B7CBA" w:rsidRPr="002B7CBA">
        <w:rPr>
          <w:lang w:val="en-US"/>
        </w:rPr>
        <w:t>addres</w:t>
      </w:r>
      <w:r w:rsidRPr="002B7CBA">
        <w:rPr>
          <w:lang w:val="en-US"/>
        </w:rPr>
        <w:t>: https://docs.opencv.org/3.4/d4/d70/tutorial_hough_circle.html.</w:t>
      </w:r>
    </w:p>
    <w:p w14:paraId="42E46683" w14:textId="1B958AE1" w:rsidR="00026757" w:rsidRPr="002B7CBA" w:rsidRDefault="007907F2" w:rsidP="790235A3">
      <w:pPr>
        <w:pStyle w:val="Referencia"/>
        <w:rPr>
          <w:szCs w:val="16"/>
          <w:lang w:val="en-US"/>
        </w:rPr>
      </w:pPr>
      <w:r w:rsidRPr="002B7CBA">
        <w:rPr>
          <w:szCs w:val="16"/>
          <w:lang w:val="en-US"/>
        </w:rPr>
        <w:t xml:space="preserve">K. M. Ting, "Confusion Matrix," in Encyclopedia of Machine Learning, C. Sammut and G. I. Webb, eds., Boston, MA: Springer US, 2010, pp. 209-209, ISBN: 978-0-387-30164-8. DOI: 10.1007/978-0-387-30164-8_157. </w:t>
      </w:r>
      <w:r w:rsidR="002B7CBA" w:rsidRPr="002B7CBA">
        <w:rPr>
          <w:szCs w:val="16"/>
          <w:lang w:val="en-US"/>
        </w:rPr>
        <w:t>Address</w:t>
      </w:r>
      <w:r w:rsidRPr="002B7CBA">
        <w:rPr>
          <w:szCs w:val="16"/>
          <w:lang w:val="en-US"/>
        </w:rPr>
        <w:t xml:space="preserve">: </w:t>
      </w:r>
      <w:r w:rsidR="006167D4" w:rsidRPr="002B7CBA">
        <w:rPr>
          <w:szCs w:val="16"/>
          <w:lang w:val="en-US"/>
        </w:rPr>
        <w:t>https://doi.org/10.1007/978-0-387-30164-8_157</w:t>
      </w:r>
      <w:r w:rsidRPr="002B7CBA">
        <w:rPr>
          <w:szCs w:val="16"/>
          <w:lang w:val="en-US"/>
        </w:rPr>
        <w:t>.</w:t>
      </w:r>
    </w:p>
    <w:p w14:paraId="1DF6BC7D" w14:textId="27E8AC68" w:rsidR="006167D4" w:rsidRPr="002B7CBA" w:rsidRDefault="008B5E32" w:rsidP="790235A3">
      <w:pPr>
        <w:pStyle w:val="Referencia"/>
        <w:rPr>
          <w:szCs w:val="16"/>
          <w:lang w:val="en-US"/>
        </w:rPr>
      </w:pPr>
      <w:r w:rsidRPr="002B7CBA">
        <w:rPr>
          <w:szCs w:val="16"/>
          <w:lang w:val="en-US"/>
        </w:rPr>
        <w:t xml:space="preserve">MathWorks. "maha". (2023), </w:t>
      </w:r>
      <w:r w:rsidR="002B7CBA" w:rsidRPr="002B7CBA">
        <w:rPr>
          <w:szCs w:val="16"/>
          <w:lang w:val="en-US"/>
        </w:rPr>
        <w:t>address</w:t>
      </w:r>
      <w:r w:rsidRPr="002B7CBA">
        <w:rPr>
          <w:szCs w:val="16"/>
          <w:lang w:val="en-US"/>
        </w:rPr>
        <w:t xml:space="preserve">: </w:t>
      </w:r>
      <w:r w:rsidR="000E152E" w:rsidRPr="002B7CBA">
        <w:rPr>
          <w:szCs w:val="16"/>
          <w:lang w:val="en-US"/>
        </w:rPr>
        <w:t>https://www.mathworks.com/help/stats/mahal.html</w:t>
      </w:r>
      <w:r w:rsidRPr="002B7CBA">
        <w:rPr>
          <w:szCs w:val="16"/>
          <w:lang w:val="en-US"/>
        </w:rPr>
        <w:t>.</w:t>
      </w:r>
    </w:p>
    <w:p w14:paraId="373F6A04" w14:textId="5BFA3FF2" w:rsidR="005A3668" w:rsidRPr="002B7CBA" w:rsidRDefault="005A3668">
      <w:pPr>
        <w:rPr>
          <w:b/>
          <w:lang w:val="en-US"/>
        </w:rPr>
        <w:sectPr w:rsidR="005A3668" w:rsidRPr="002B7CBA" w:rsidSect="00690DFC">
          <w:type w:val="continuous"/>
          <w:pgSz w:w="12240" w:h="15840" w:code="119"/>
          <w:pgMar w:top="1701" w:right="851" w:bottom="1701" w:left="567" w:header="720" w:footer="720" w:gutter="284"/>
          <w:cols w:num="2" w:space="278"/>
        </w:sectPr>
      </w:pPr>
    </w:p>
    <w:p w14:paraId="159E4130" w14:textId="76F0FC77" w:rsidR="00340406" w:rsidRPr="002B7CBA" w:rsidRDefault="00340406" w:rsidP="00315879">
      <w:pPr>
        <w:rPr>
          <w:lang w:val="en-US"/>
        </w:rPr>
      </w:pPr>
    </w:p>
    <w:sectPr w:rsidR="00340406" w:rsidRPr="002B7CBA">
      <w:type w:val="continuous"/>
      <w:pgSz w:w="12240" w:h="15840" w:code="119"/>
      <w:pgMar w:top="1701" w:right="1418" w:bottom="1701" w:left="1418" w:header="720" w:footer="720"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D1A9" w14:textId="77777777" w:rsidR="0030389A" w:rsidRDefault="0030389A" w:rsidP="00A15662">
      <w:r>
        <w:separator/>
      </w:r>
    </w:p>
  </w:endnote>
  <w:endnote w:type="continuationSeparator" w:id="0">
    <w:p w14:paraId="1F9DFC0A" w14:textId="77777777" w:rsidR="0030389A" w:rsidRDefault="0030389A" w:rsidP="00A15662">
      <w:r>
        <w:continuationSeparator/>
      </w:r>
    </w:p>
  </w:endnote>
  <w:endnote w:type="continuationNotice" w:id="1">
    <w:p w14:paraId="079FC74B" w14:textId="77777777" w:rsidR="0030389A" w:rsidRDefault="00303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6940" w14:textId="77777777" w:rsidR="0030389A" w:rsidRDefault="0030389A" w:rsidP="00A15662">
      <w:r>
        <w:separator/>
      </w:r>
    </w:p>
  </w:footnote>
  <w:footnote w:type="continuationSeparator" w:id="0">
    <w:p w14:paraId="3348521F" w14:textId="77777777" w:rsidR="0030389A" w:rsidRDefault="0030389A" w:rsidP="00A15662">
      <w:r>
        <w:continuationSeparator/>
      </w:r>
    </w:p>
  </w:footnote>
  <w:footnote w:type="continuationNotice" w:id="1">
    <w:p w14:paraId="5E4DAAFD" w14:textId="77777777" w:rsidR="0030389A" w:rsidRDefault="0030389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1060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B24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8A3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A1A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5A9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82B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122C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A9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54B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9A13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A4251"/>
    <w:multiLevelType w:val="multilevel"/>
    <w:tmpl w:val="E3889DAC"/>
    <w:lvl w:ilvl="0">
      <w:start w:val="1"/>
      <w:numFmt w:val="decimal"/>
      <w:pStyle w:val="Titulodeseccion"/>
      <w:lvlText w:val="%1."/>
      <w:lvlJc w:val="left"/>
      <w:pPr>
        <w:tabs>
          <w:tab w:val="num" w:pos="360"/>
        </w:tabs>
        <w:ind w:left="0" w:firstLine="0"/>
      </w:pPr>
    </w:lvl>
    <w:lvl w:ilvl="1">
      <w:start w:val="1"/>
      <w:numFmt w:val="decimal"/>
      <w:pStyle w:val="Titulodesubseccin"/>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DE11420"/>
    <w:multiLevelType w:val="hybridMultilevel"/>
    <w:tmpl w:val="74ECF4E4"/>
    <w:lvl w:ilvl="0" w:tplc="18D0524C">
      <w:start w:val="1"/>
      <w:numFmt w:val="decimal"/>
      <w:pStyle w:val="Tabla"/>
      <w:lvlText w:val="Tabla %1."/>
      <w:lvlJc w:val="left"/>
      <w:pPr>
        <w:tabs>
          <w:tab w:val="num" w:pos="720"/>
        </w:tabs>
        <w:ind w:left="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1EAE988" w:tentative="1">
      <w:start w:val="1"/>
      <w:numFmt w:val="lowerLetter"/>
      <w:lvlText w:val="%2."/>
      <w:lvlJc w:val="left"/>
      <w:pPr>
        <w:tabs>
          <w:tab w:val="num" w:pos="1440"/>
        </w:tabs>
        <w:ind w:left="1440" w:hanging="360"/>
      </w:pPr>
    </w:lvl>
    <w:lvl w:ilvl="2" w:tplc="91201C2A" w:tentative="1">
      <w:start w:val="1"/>
      <w:numFmt w:val="lowerRoman"/>
      <w:lvlText w:val="%3."/>
      <w:lvlJc w:val="right"/>
      <w:pPr>
        <w:tabs>
          <w:tab w:val="num" w:pos="2160"/>
        </w:tabs>
        <w:ind w:left="2160" w:hanging="180"/>
      </w:pPr>
    </w:lvl>
    <w:lvl w:ilvl="3" w:tplc="C220C104" w:tentative="1">
      <w:start w:val="1"/>
      <w:numFmt w:val="decimal"/>
      <w:lvlText w:val="%4."/>
      <w:lvlJc w:val="left"/>
      <w:pPr>
        <w:tabs>
          <w:tab w:val="num" w:pos="2880"/>
        </w:tabs>
        <w:ind w:left="2880" w:hanging="360"/>
      </w:pPr>
    </w:lvl>
    <w:lvl w:ilvl="4" w:tplc="5E5E94C6" w:tentative="1">
      <w:start w:val="1"/>
      <w:numFmt w:val="lowerLetter"/>
      <w:lvlText w:val="%5."/>
      <w:lvlJc w:val="left"/>
      <w:pPr>
        <w:tabs>
          <w:tab w:val="num" w:pos="3600"/>
        </w:tabs>
        <w:ind w:left="3600" w:hanging="360"/>
      </w:pPr>
    </w:lvl>
    <w:lvl w:ilvl="5" w:tplc="124EBD72" w:tentative="1">
      <w:start w:val="1"/>
      <w:numFmt w:val="lowerRoman"/>
      <w:lvlText w:val="%6."/>
      <w:lvlJc w:val="right"/>
      <w:pPr>
        <w:tabs>
          <w:tab w:val="num" w:pos="4320"/>
        </w:tabs>
        <w:ind w:left="4320" w:hanging="180"/>
      </w:pPr>
    </w:lvl>
    <w:lvl w:ilvl="6" w:tplc="3C5AADAA" w:tentative="1">
      <w:start w:val="1"/>
      <w:numFmt w:val="decimal"/>
      <w:lvlText w:val="%7."/>
      <w:lvlJc w:val="left"/>
      <w:pPr>
        <w:tabs>
          <w:tab w:val="num" w:pos="5040"/>
        </w:tabs>
        <w:ind w:left="5040" w:hanging="360"/>
      </w:pPr>
    </w:lvl>
    <w:lvl w:ilvl="7" w:tplc="F4C25B06" w:tentative="1">
      <w:start w:val="1"/>
      <w:numFmt w:val="lowerLetter"/>
      <w:lvlText w:val="%8."/>
      <w:lvlJc w:val="left"/>
      <w:pPr>
        <w:tabs>
          <w:tab w:val="num" w:pos="5760"/>
        </w:tabs>
        <w:ind w:left="5760" w:hanging="360"/>
      </w:pPr>
    </w:lvl>
    <w:lvl w:ilvl="8" w:tplc="54187CF4" w:tentative="1">
      <w:start w:val="1"/>
      <w:numFmt w:val="lowerRoman"/>
      <w:lvlText w:val="%9."/>
      <w:lvlJc w:val="right"/>
      <w:pPr>
        <w:tabs>
          <w:tab w:val="num" w:pos="6480"/>
        </w:tabs>
        <w:ind w:left="6480" w:hanging="180"/>
      </w:pPr>
    </w:lvl>
  </w:abstractNum>
  <w:abstractNum w:abstractNumId="12" w15:restartNumberingAfterBreak="0">
    <w:nsid w:val="0FAD1FEB"/>
    <w:multiLevelType w:val="multilevel"/>
    <w:tmpl w:val="75BE6F6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190D3640"/>
    <w:multiLevelType w:val="multilevel"/>
    <w:tmpl w:val="E69CB526"/>
    <w:lvl w:ilvl="0">
      <w:start w:val="1"/>
      <w:numFmt w:val="decimal"/>
      <w:suff w:val="space"/>
      <w:lvlText w:val="%1."/>
      <w:lvlJc w:val="left"/>
      <w:pPr>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1E764A5B"/>
    <w:multiLevelType w:val="hybridMultilevel"/>
    <w:tmpl w:val="9E1E51CA"/>
    <w:lvl w:ilvl="0" w:tplc="70F2564A">
      <w:start w:val="1"/>
      <w:numFmt w:val="decimal"/>
      <w:lvlText w:val="Fig. %1."/>
      <w:lvlJc w:val="left"/>
      <w:pPr>
        <w:tabs>
          <w:tab w:val="num" w:pos="1080"/>
        </w:tabs>
        <w:ind w:left="0" w:firstLine="0"/>
      </w:pPr>
      <w:rPr>
        <w:rFonts w:hint="default"/>
      </w:rPr>
    </w:lvl>
    <w:lvl w:ilvl="1" w:tplc="C43A8D10" w:tentative="1">
      <w:start w:val="1"/>
      <w:numFmt w:val="lowerLetter"/>
      <w:lvlText w:val="%2."/>
      <w:lvlJc w:val="left"/>
      <w:pPr>
        <w:tabs>
          <w:tab w:val="num" w:pos="1440"/>
        </w:tabs>
        <w:ind w:left="1440" w:hanging="360"/>
      </w:pPr>
    </w:lvl>
    <w:lvl w:ilvl="2" w:tplc="2FAC66C4" w:tentative="1">
      <w:start w:val="1"/>
      <w:numFmt w:val="lowerRoman"/>
      <w:lvlText w:val="%3."/>
      <w:lvlJc w:val="right"/>
      <w:pPr>
        <w:tabs>
          <w:tab w:val="num" w:pos="2160"/>
        </w:tabs>
        <w:ind w:left="2160" w:hanging="180"/>
      </w:pPr>
    </w:lvl>
    <w:lvl w:ilvl="3" w:tplc="F118C3DA" w:tentative="1">
      <w:start w:val="1"/>
      <w:numFmt w:val="decimal"/>
      <w:lvlText w:val="%4."/>
      <w:lvlJc w:val="left"/>
      <w:pPr>
        <w:tabs>
          <w:tab w:val="num" w:pos="2880"/>
        </w:tabs>
        <w:ind w:left="2880" w:hanging="360"/>
      </w:pPr>
    </w:lvl>
    <w:lvl w:ilvl="4" w:tplc="2E3AAEF6" w:tentative="1">
      <w:start w:val="1"/>
      <w:numFmt w:val="lowerLetter"/>
      <w:lvlText w:val="%5."/>
      <w:lvlJc w:val="left"/>
      <w:pPr>
        <w:tabs>
          <w:tab w:val="num" w:pos="3600"/>
        </w:tabs>
        <w:ind w:left="3600" w:hanging="360"/>
      </w:pPr>
    </w:lvl>
    <w:lvl w:ilvl="5" w:tplc="87DC9860" w:tentative="1">
      <w:start w:val="1"/>
      <w:numFmt w:val="lowerRoman"/>
      <w:lvlText w:val="%6."/>
      <w:lvlJc w:val="right"/>
      <w:pPr>
        <w:tabs>
          <w:tab w:val="num" w:pos="4320"/>
        </w:tabs>
        <w:ind w:left="4320" w:hanging="180"/>
      </w:pPr>
    </w:lvl>
    <w:lvl w:ilvl="6" w:tplc="1780C976" w:tentative="1">
      <w:start w:val="1"/>
      <w:numFmt w:val="decimal"/>
      <w:lvlText w:val="%7."/>
      <w:lvlJc w:val="left"/>
      <w:pPr>
        <w:tabs>
          <w:tab w:val="num" w:pos="5040"/>
        </w:tabs>
        <w:ind w:left="5040" w:hanging="360"/>
      </w:pPr>
    </w:lvl>
    <w:lvl w:ilvl="7" w:tplc="29BEC1EE" w:tentative="1">
      <w:start w:val="1"/>
      <w:numFmt w:val="lowerLetter"/>
      <w:lvlText w:val="%8."/>
      <w:lvlJc w:val="left"/>
      <w:pPr>
        <w:tabs>
          <w:tab w:val="num" w:pos="5760"/>
        </w:tabs>
        <w:ind w:left="5760" w:hanging="360"/>
      </w:pPr>
    </w:lvl>
    <w:lvl w:ilvl="8" w:tplc="4CC80018" w:tentative="1">
      <w:start w:val="1"/>
      <w:numFmt w:val="lowerRoman"/>
      <w:lvlText w:val="%9."/>
      <w:lvlJc w:val="right"/>
      <w:pPr>
        <w:tabs>
          <w:tab w:val="num" w:pos="6480"/>
        </w:tabs>
        <w:ind w:left="6480" w:hanging="180"/>
      </w:pPr>
    </w:lvl>
  </w:abstractNum>
  <w:abstractNum w:abstractNumId="15" w15:restartNumberingAfterBreak="0">
    <w:nsid w:val="206E503C"/>
    <w:multiLevelType w:val="singleLevel"/>
    <w:tmpl w:val="B90A3A3C"/>
    <w:lvl w:ilvl="0">
      <w:start w:val="1"/>
      <w:numFmt w:val="decimal"/>
      <w:lvlText w:val="%1."/>
      <w:lvlJc w:val="left"/>
      <w:pPr>
        <w:tabs>
          <w:tab w:val="num" w:pos="405"/>
        </w:tabs>
        <w:ind w:left="405" w:hanging="360"/>
      </w:pPr>
      <w:rPr>
        <w:rFonts w:hint="default"/>
      </w:rPr>
    </w:lvl>
  </w:abstractNum>
  <w:abstractNum w:abstractNumId="16" w15:restartNumberingAfterBreak="0">
    <w:nsid w:val="26F54E4D"/>
    <w:multiLevelType w:val="hybridMultilevel"/>
    <w:tmpl w:val="5FA8408A"/>
    <w:lvl w:ilvl="0" w:tplc="4C826496">
      <w:start w:val="1"/>
      <w:numFmt w:val="decimal"/>
      <w:lvlText w:val="Fig. %1. "/>
      <w:lvlJc w:val="left"/>
      <w:pPr>
        <w:tabs>
          <w:tab w:val="num" w:pos="720"/>
        </w:tabs>
        <w:ind w:left="0" w:firstLine="0"/>
      </w:pPr>
      <w:rPr>
        <w:rFonts w:hint="default"/>
      </w:rPr>
    </w:lvl>
    <w:lvl w:ilvl="1" w:tplc="267CDE5C" w:tentative="1">
      <w:start w:val="1"/>
      <w:numFmt w:val="lowerLetter"/>
      <w:lvlText w:val="%2."/>
      <w:lvlJc w:val="left"/>
      <w:pPr>
        <w:tabs>
          <w:tab w:val="num" w:pos="1440"/>
        </w:tabs>
        <w:ind w:left="1440" w:hanging="360"/>
      </w:pPr>
    </w:lvl>
    <w:lvl w:ilvl="2" w:tplc="00AE5094" w:tentative="1">
      <w:start w:val="1"/>
      <w:numFmt w:val="lowerRoman"/>
      <w:lvlText w:val="%3."/>
      <w:lvlJc w:val="right"/>
      <w:pPr>
        <w:tabs>
          <w:tab w:val="num" w:pos="2160"/>
        </w:tabs>
        <w:ind w:left="2160" w:hanging="180"/>
      </w:pPr>
    </w:lvl>
    <w:lvl w:ilvl="3" w:tplc="B030973A" w:tentative="1">
      <w:start w:val="1"/>
      <w:numFmt w:val="decimal"/>
      <w:lvlText w:val="%4."/>
      <w:lvlJc w:val="left"/>
      <w:pPr>
        <w:tabs>
          <w:tab w:val="num" w:pos="2880"/>
        </w:tabs>
        <w:ind w:left="2880" w:hanging="360"/>
      </w:pPr>
    </w:lvl>
    <w:lvl w:ilvl="4" w:tplc="1E5883BA" w:tentative="1">
      <w:start w:val="1"/>
      <w:numFmt w:val="lowerLetter"/>
      <w:lvlText w:val="%5."/>
      <w:lvlJc w:val="left"/>
      <w:pPr>
        <w:tabs>
          <w:tab w:val="num" w:pos="3600"/>
        </w:tabs>
        <w:ind w:left="3600" w:hanging="360"/>
      </w:pPr>
    </w:lvl>
    <w:lvl w:ilvl="5" w:tplc="0832DAA8" w:tentative="1">
      <w:start w:val="1"/>
      <w:numFmt w:val="lowerRoman"/>
      <w:lvlText w:val="%6."/>
      <w:lvlJc w:val="right"/>
      <w:pPr>
        <w:tabs>
          <w:tab w:val="num" w:pos="4320"/>
        </w:tabs>
        <w:ind w:left="4320" w:hanging="180"/>
      </w:pPr>
    </w:lvl>
    <w:lvl w:ilvl="6" w:tplc="E59E617E" w:tentative="1">
      <w:start w:val="1"/>
      <w:numFmt w:val="decimal"/>
      <w:lvlText w:val="%7."/>
      <w:lvlJc w:val="left"/>
      <w:pPr>
        <w:tabs>
          <w:tab w:val="num" w:pos="5040"/>
        </w:tabs>
        <w:ind w:left="5040" w:hanging="360"/>
      </w:pPr>
    </w:lvl>
    <w:lvl w:ilvl="7" w:tplc="B8CE4790" w:tentative="1">
      <w:start w:val="1"/>
      <w:numFmt w:val="lowerLetter"/>
      <w:lvlText w:val="%8."/>
      <w:lvlJc w:val="left"/>
      <w:pPr>
        <w:tabs>
          <w:tab w:val="num" w:pos="5760"/>
        </w:tabs>
        <w:ind w:left="5760" w:hanging="360"/>
      </w:pPr>
    </w:lvl>
    <w:lvl w:ilvl="8" w:tplc="B1A6B47E" w:tentative="1">
      <w:start w:val="1"/>
      <w:numFmt w:val="lowerRoman"/>
      <w:lvlText w:val="%9."/>
      <w:lvlJc w:val="right"/>
      <w:pPr>
        <w:tabs>
          <w:tab w:val="num" w:pos="6480"/>
        </w:tabs>
        <w:ind w:left="6480" w:hanging="180"/>
      </w:pPr>
    </w:lvl>
  </w:abstractNum>
  <w:abstractNum w:abstractNumId="17" w15:restartNumberingAfterBreak="0">
    <w:nsid w:val="357D4957"/>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15:restartNumberingAfterBreak="0">
    <w:nsid w:val="4EC06E29"/>
    <w:multiLevelType w:val="multilevel"/>
    <w:tmpl w:val="573637D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4FFB186C"/>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4CA0828"/>
    <w:multiLevelType w:val="hybridMultilevel"/>
    <w:tmpl w:val="C2A2747E"/>
    <w:lvl w:ilvl="0" w:tplc="83804350">
      <w:start w:val="1"/>
      <w:numFmt w:val="decimal"/>
      <w:pStyle w:val="Referencia"/>
      <w:lvlText w:val="[%1]"/>
      <w:lvlJc w:val="left"/>
      <w:pPr>
        <w:tabs>
          <w:tab w:val="num" w:pos="720"/>
        </w:tabs>
        <w:ind w:left="0" w:firstLine="0"/>
      </w:pPr>
      <w:rPr>
        <w:rFonts w:hint="default"/>
        <w:sz w:val="16"/>
        <w:szCs w:val="16"/>
      </w:rPr>
    </w:lvl>
    <w:lvl w:ilvl="1" w:tplc="B2501A6E">
      <w:start w:val="1"/>
      <w:numFmt w:val="lowerLetter"/>
      <w:lvlText w:val="%2."/>
      <w:lvlJc w:val="left"/>
      <w:pPr>
        <w:tabs>
          <w:tab w:val="num" w:pos="1440"/>
        </w:tabs>
        <w:ind w:left="1440" w:hanging="360"/>
      </w:pPr>
    </w:lvl>
    <w:lvl w:ilvl="2" w:tplc="6E74AF8A" w:tentative="1">
      <w:start w:val="1"/>
      <w:numFmt w:val="lowerRoman"/>
      <w:lvlText w:val="%3."/>
      <w:lvlJc w:val="right"/>
      <w:pPr>
        <w:tabs>
          <w:tab w:val="num" w:pos="2160"/>
        </w:tabs>
        <w:ind w:left="2160" w:hanging="180"/>
      </w:pPr>
    </w:lvl>
    <w:lvl w:ilvl="3" w:tplc="DBD4094C" w:tentative="1">
      <w:start w:val="1"/>
      <w:numFmt w:val="decimal"/>
      <w:lvlText w:val="%4."/>
      <w:lvlJc w:val="left"/>
      <w:pPr>
        <w:tabs>
          <w:tab w:val="num" w:pos="2880"/>
        </w:tabs>
        <w:ind w:left="2880" w:hanging="360"/>
      </w:pPr>
    </w:lvl>
    <w:lvl w:ilvl="4" w:tplc="28720B44" w:tentative="1">
      <w:start w:val="1"/>
      <w:numFmt w:val="lowerLetter"/>
      <w:lvlText w:val="%5."/>
      <w:lvlJc w:val="left"/>
      <w:pPr>
        <w:tabs>
          <w:tab w:val="num" w:pos="3600"/>
        </w:tabs>
        <w:ind w:left="3600" w:hanging="360"/>
      </w:pPr>
    </w:lvl>
    <w:lvl w:ilvl="5" w:tplc="72744F02" w:tentative="1">
      <w:start w:val="1"/>
      <w:numFmt w:val="lowerRoman"/>
      <w:lvlText w:val="%6."/>
      <w:lvlJc w:val="right"/>
      <w:pPr>
        <w:tabs>
          <w:tab w:val="num" w:pos="4320"/>
        </w:tabs>
        <w:ind w:left="4320" w:hanging="180"/>
      </w:pPr>
    </w:lvl>
    <w:lvl w:ilvl="6" w:tplc="828008B4" w:tentative="1">
      <w:start w:val="1"/>
      <w:numFmt w:val="decimal"/>
      <w:lvlText w:val="%7."/>
      <w:lvlJc w:val="left"/>
      <w:pPr>
        <w:tabs>
          <w:tab w:val="num" w:pos="5040"/>
        </w:tabs>
        <w:ind w:left="5040" w:hanging="360"/>
      </w:pPr>
    </w:lvl>
    <w:lvl w:ilvl="7" w:tplc="424CCFBC" w:tentative="1">
      <w:start w:val="1"/>
      <w:numFmt w:val="lowerLetter"/>
      <w:lvlText w:val="%8."/>
      <w:lvlJc w:val="left"/>
      <w:pPr>
        <w:tabs>
          <w:tab w:val="num" w:pos="5760"/>
        </w:tabs>
        <w:ind w:left="5760" w:hanging="360"/>
      </w:pPr>
    </w:lvl>
    <w:lvl w:ilvl="8" w:tplc="0B1808C0" w:tentative="1">
      <w:start w:val="1"/>
      <w:numFmt w:val="lowerRoman"/>
      <w:lvlText w:val="%9."/>
      <w:lvlJc w:val="right"/>
      <w:pPr>
        <w:tabs>
          <w:tab w:val="num" w:pos="6480"/>
        </w:tabs>
        <w:ind w:left="6480" w:hanging="180"/>
      </w:pPr>
    </w:lvl>
  </w:abstractNum>
  <w:abstractNum w:abstractNumId="21" w15:restartNumberingAfterBreak="0">
    <w:nsid w:val="5CC00942"/>
    <w:multiLevelType w:val="multilevel"/>
    <w:tmpl w:val="BF7808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CD41ED"/>
    <w:multiLevelType w:val="multilevel"/>
    <w:tmpl w:val="1C20679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71A065A3"/>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74A66220"/>
    <w:multiLevelType w:val="multilevel"/>
    <w:tmpl w:val="595473C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772E0332"/>
    <w:multiLevelType w:val="singleLevel"/>
    <w:tmpl w:val="0409000F"/>
    <w:lvl w:ilvl="0">
      <w:start w:val="1"/>
      <w:numFmt w:val="decimal"/>
      <w:lvlText w:val="%1."/>
      <w:lvlJc w:val="left"/>
      <w:pPr>
        <w:tabs>
          <w:tab w:val="num" w:pos="360"/>
        </w:tabs>
        <w:ind w:left="360" w:hanging="360"/>
      </w:pPr>
      <w:rPr>
        <w:rFonts w:hint="default"/>
      </w:rPr>
    </w:lvl>
  </w:abstractNum>
  <w:num w:numId="1">
    <w:abstractNumId w:val="23"/>
  </w:num>
  <w:num w:numId="2">
    <w:abstractNumId w:val="25"/>
  </w:num>
  <w:num w:numId="3">
    <w:abstractNumId w:val="19"/>
  </w:num>
  <w:num w:numId="4">
    <w:abstractNumId w:val="15"/>
  </w:num>
  <w:num w:numId="5">
    <w:abstractNumId w:val="17"/>
  </w:num>
  <w:num w:numId="6">
    <w:abstractNumId w:val="12"/>
  </w:num>
  <w:num w:numId="7">
    <w:abstractNumId w:val="13"/>
  </w:num>
  <w:num w:numId="8">
    <w:abstractNumId w:val="24"/>
  </w:num>
  <w:num w:numId="9">
    <w:abstractNumId w:val="18"/>
  </w:num>
  <w:num w:numId="10">
    <w:abstractNumId w:val="22"/>
  </w:num>
  <w:num w:numId="11">
    <w:abstractNumId w:val="10"/>
  </w:num>
  <w:num w:numId="12">
    <w:abstractNumId w:val="20"/>
  </w:num>
  <w:num w:numId="13">
    <w:abstractNumId w:val="10"/>
  </w:num>
  <w:num w:numId="14">
    <w:abstractNumId w:val="10"/>
  </w:num>
  <w:num w:numId="15">
    <w:abstractNumId w:val="10"/>
  </w:num>
  <w:num w:numId="16">
    <w:abstractNumId w:val="10"/>
  </w:num>
  <w:num w:numId="17">
    <w:abstractNumId w:val="16"/>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4"/>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22"/>
    <w:rsid w:val="0000077C"/>
    <w:rsid w:val="00001877"/>
    <w:rsid w:val="000050B3"/>
    <w:rsid w:val="000069C2"/>
    <w:rsid w:val="00006C07"/>
    <w:rsid w:val="00013C0C"/>
    <w:rsid w:val="00022822"/>
    <w:rsid w:val="00026757"/>
    <w:rsid w:val="00033C17"/>
    <w:rsid w:val="00045CF7"/>
    <w:rsid w:val="000461E4"/>
    <w:rsid w:val="00046691"/>
    <w:rsid w:val="00052368"/>
    <w:rsid w:val="00052ED6"/>
    <w:rsid w:val="00060D46"/>
    <w:rsid w:val="00063A71"/>
    <w:rsid w:val="0006624A"/>
    <w:rsid w:val="00073926"/>
    <w:rsid w:val="00081A7B"/>
    <w:rsid w:val="00081FCD"/>
    <w:rsid w:val="0008266B"/>
    <w:rsid w:val="0008446D"/>
    <w:rsid w:val="00087198"/>
    <w:rsid w:val="000872EF"/>
    <w:rsid w:val="00090A41"/>
    <w:rsid w:val="00093B93"/>
    <w:rsid w:val="00093BCE"/>
    <w:rsid w:val="00095F1A"/>
    <w:rsid w:val="000A2045"/>
    <w:rsid w:val="000A2AEB"/>
    <w:rsid w:val="000A78DB"/>
    <w:rsid w:val="000B48D1"/>
    <w:rsid w:val="000C7A12"/>
    <w:rsid w:val="000E152E"/>
    <w:rsid w:val="000E4FF3"/>
    <w:rsid w:val="000E5751"/>
    <w:rsid w:val="000F3600"/>
    <w:rsid w:val="000F4EE5"/>
    <w:rsid w:val="000F534D"/>
    <w:rsid w:val="001113F1"/>
    <w:rsid w:val="00112335"/>
    <w:rsid w:val="0011713D"/>
    <w:rsid w:val="0012383B"/>
    <w:rsid w:val="001366B9"/>
    <w:rsid w:val="00137BD0"/>
    <w:rsid w:val="00141DA1"/>
    <w:rsid w:val="001565CD"/>
    <w:rsid w:val="001632A2"/>
    <w:rsid w:val="001646FB"/>
    <w:rsid w:val="001658C9"/>
    <w:rsid w:val="00166EFD"/>
    <w:rsid w:val="00196657"/>
    <w:rsid w:val="00196B92"/>
    <w:rsid w:val="0019767E"/>
    <w:rsid w:val="001A3FC4"/>
    <w:rsid w:val="001B008A"/>
    <w:rsid w:val="001B2763"/>
    <w:rsid w:val="001B3186"/>
    <w:rsid w:val="001D5651"/>
    <w:rsid w:val="001E1766"/>
    <w:rsid w:val="001E3DA3"/>
    <w:rsid w:val="001E4149"/>
    <w:rsid w:val="001F0257"/>
    <w:rsid w:val="001F308D"/>
    <w:rsid w:val="001F4921"/>
    <w:rsid w:val="001F703F"/>
    <w:rsid w:val="0020548C"/>
    <w:rsid w:val="00207843"/>
    <w:rsid w:val="00212593"/>
    <w:rsid w:val="00223516"/>
    <w:rsid w:val="002273F9"/>
    <w:rsid w:val="002406AF"/>
    <w:rsid w:val="002423CC"/>
    <w:rsid w:val="00263EAF"/>
    <w:rsid w:val="00267BA2"/>
    <w:rsid w:val="002717E2"/>
    <w:rsid w:val="00272EB9"/>
    <w:rsid w:val="00273C5C"/>
    <w:rsid w:val="00280299"/>
    <w:rsid w:val="00286CD8"/>
    <w:rsid w:val="00287CD9"/>
    <w:rsid w:val="00290DAC"/>
    <w:rsid w:val="002A4062"/>
    <w:rsid w:val="002B4228"/>
    <w:rsid w:val="002B7CBA"/>
    <w:rsid w:val="002C0A3A"/>
    <w:rsid w:val="002C373A"/>
    <w:rsid w:val="002C6665"/>
    <w:rsid w:val="002D55A6"/>
    <w:rsid w:val="002D58FC"/>
    <w:rsid w:val="002F12A3"/>
    <w:rsid w:val="002F3BF2"/>
    <w:rsid w:val="002F5A98"/>
    <w:rsid w:val="002F6151"/>
    <w:rsid w:val="00302FD0"/>
    <w:rsid w:val="003034D9"/>
    <w:rsid w:val="0030389A"/>
    <w:rsid w:val="00303CAA"/>
    <w:rsid w:val="003102A4"/>
    <w:rsid w:val="00315879"/>
    <w:rsid w:val="00330F4B"/>
    <w:rsid w:val="00336322"/>
    <w:rsid w:val="00340406"/>
    <w:rsid w:val="003427F8"/>
    <w:rsid w:val="003463BA"/>
    <w:rsid w:val="00347968"/>
    <w:rsid w:val="003565BB"/>
    <w:rsid w:val="003642EC"/>
    <w:rsid w:val="00364F4B"/>
    <w:rsid w:val="00365825"/>
    <w:rsid w:val="00383DF5"/>
    <w:rsid w:val="003847CA"/>
    <w:rsid w:val="003857CB"/>
    <w:rsid w:val="00394650"/>
    <w:rsid w:val="00395677"/>
    <w:rsid w:val="00395DCF"/>
    <w:rsid w:val="003A19BE"/>
    <w:rsid w:val="003A20D2"/>
    <w:rsid w:val="003B2AE7"/>
    <w:rsid w:val="003B30BD"/>
    <w:rsid w:val="00403345"/>
    <w:rsid w:val="0040601C"/>
    <w:rsid w:val="00425957"/>
    <w:rsid w:val="00427367"/>
    <w:rsid w:val="00432AA1"/>
    <w:rsid w:val="00436DC9"/>
    <w:rsid w:val="00452F1E"/>
    <w:rsid w:val="004621D2"/>
    <w:rsid w:val="004924BE"/>
    <w:rsid w:val="00493EDF"/>
    <w:rsid w:val="004B0E9C"/>
    <w:rsid w:val="004B7807"/>
    <w:rsid w:val="004C16EC"/>
    <w:rsid w:val="004C57DD"/>
    <w:rsid w:val="004D1739"/>
    <w:rsid w:val="004D2EE3"/>
    <w:rsid w:val="004E1A36"/>
    <w:rsid w:val="004E4EA4"/>
    <w:rsid w:val="004F34AF"/>
    <w:rsid w:val="005039CA"/>
    <w:rsid w:val="00515C41"/>
    <w:rsid w:val="00521995"/>
    <w:rsid w:val="00531706"/>
    <w:rsid w:val="005560B8"/>
    <w:rsid w:val="00560F90"/>
    <w:rsid w:val="00565064"/>
    <w:rsid w:val="0057637F"/>
    <w:rsid w:val="005776C0"/>
    <w:rsid w:val="00581DA4"/>
    <w:rsid w:val="00585B30"/>
    <w:rsid w:val="005A0238"/>
    <w:rsid w:val="005A3668"/>
    <w:rsid w:val="005B1DE5"/>
    <w:rsid w:val="005D404F"/>
    <w:rsid w:val="005D5613"/>
    <w:rsid w:val="005F10FB"/>
    <w:rsid w:val="00600BFC"/>
    <w:rsid w:val="00603DD6"/>
    <w:rsid w:val="006167D4"/>
    <w:rsid w:val="00635F55"/>
    <w:rsid w:val="006471D4"/>
    <w:rsid w:val="00651FF0"/>
    <w:rsid w:val="00657E01"/>
    <w:rsid w:val="006635A6"/>
    <w:rsid w:val="00665063"/>
    <w:rsid w:val="0066637E"/>
    <w:rsid w:val="00676847"/>
    <w:rsid w:val="00684BAE"/>
    <w:rsid w:val="00690DFC"/>
    <w:rsid w:val="00692865"/>
    <w:rsid w:val="00694540"/>
    <w:rsid w:val="006A4548"/>
    <w:rsid w:val="006A613E"/>
    <w:rsid w:val="006B488B"/>
    <w:rsid w:val="006B5804"/>
    <w:rsid w:val="006C2222"/>
    <w:rsid w:val="006C5D5B"/>
    <w:rsid w:val="006C6253"/>
    <w:rsid w:val="006C702D"/>
    <w:rsid w:val="006D1756"/>
    <w:rsid w:val="006D73E0"/>
    <w:rsid w:val="006D7451"/>
    <w:rsid w:val="006E17C3"/>
    <w:rsid w:val="006E661C"/>
    <w:rsid w:val="006F2A1C"/>
    <w:rsid w:val="00711F2C"/>
    <w:rsid w:val="007134DF"/>
    <w:rsid w:val="00714697"/>
    <w:rsid w:val="00714B7F"/>
    <w:rsid w:val="00722EC6"/>
    <w:rsid w:val="00723C2F"/>
    <w:rsid w:val="00731B9C"/>
    <w:rsid w:val="00744976"/>
    <w:rsid w:val="00744A12"/>
    <w:rsid w:val="00751951"/>
    <w:rsid w:val="007550B4"/>
    <w:rsid w:val="00762246"/>
    <w:rsid w:val="007907F2"/>
    <w:rsid w:val="0079451C"/>
    <w:rsid w:val="007A2D37"/>
    <w:rsid w:val="007B39D8"/>
    <w:rsid w:val="007C1CA0"/>
    <w:rsid w:val="007C3887"/>
    <w:rsid w:val="007C7FB1"/>
    <w:rsid w:val="007D3B44"/>
    <w:rsid w:val="007D3F1D"/>
    <w:rsid w:val="007D4632"/>
    <w:rsid w:val="007D4DB6"/>
    <w:rsid w:val="007D52F3"/>
    <w:rsid w:val="007E4DF8"/>
    <w:rsid w:val="007E5B96"/>
    <w:rsid w:val="007F21EE"/>
    <w:rsid w:val="007F5659"/>
    <w:rsid w:val="007F5DF2"/>
    <w:rsid w:val="00806305"/>
    <w:rsid w:val="00807C79"/>
    <w:rsid w:val="0081259C"/>
    <w:rsid w:val="00820D69"/>
    <w:rsid w:val="00824048"/>
    <w:rsid w:val="0082414C"/>
    <w:rsid w:val="008413BA"/>
    <w:rsid w:val="00870E32"/>
    <w:rsid w:val="00875EE3"/>
    <w:rsid w:val="0088329D"/>
    <w:rsid w:val="008A6F0B"/>
    <w:rsid w:val="008A7115"/>
    <w:rsid w:val="008B3406"/>
    <w:rsid w:val="008B4630"/>
    <w:rsid w:val="008B5E32"/>
    <w:rsid w:val="008D55F0"/>
    <w:rsid w:val="008E00BA"/>
    <w:rsid w:val="008E3900"/>
    <w:rsid w:val="008E519D"/>
    <w:rsid w:val="008F2531"/>
    <w:rsid w:val="008F4CC5"/>
    <w:rsid w:val="008F51BF"/>
    <w:rsid w:val="008F6C2C"/>
    <w:rsid w:val="00911C7F"/>
    <w:rsid w:val="00917F33"/>
    <w:rsid w:val="00920BB5"/>
    <w:rsid w:val="009247BB"/>
    <w:rsid w:val="00924C59"/>
    <w:rsid w:val="00930121"/>
    <w:rsid w:val="009311D2"/>
    <w:rsid w:val="009555BC"/>
    <w:rsid w:val="00966DF0"/>
    <w:rsid w:val="00985FB8"/>
    <w:rsid w:val="00990A00"/>
    <w:rsid w:val="009942B9"/>
    <w:rsid w:val="0099457B"/>
    <w:rsid w:val="0099457C"/>
    <w:rsid w:val="00995FF1"/>
    <w:rsid w:val="009964C9"/>
    <w:rsid w:val="009B607E"/>
    <w:rsid w:val="009B7D88"/>
    <w:rsid w:val="009C0403"/>
    <w:rsid w:val="009C1025"/>
    <w:rsid w:val="009D0205"/>
    <w:rsid w:val="009D7B9F"/>
    <w:rsid w:val="009E0540"/>
    <w:rsid w:val="009F0B7B"/>
    <w:rsid w:val="009F3FDF"/>
    <w:rsid w:val="009F4876"/>
    <w:rsid w:val="00A000BA"/>
    <w:rsid w:val="00A06E8C"/>
    <w:rsid w:val="00A07531"/>
    <w:rsid w:val="00A15662"/>
    <w:rsid w:val="00A208A8"/>
    <w:rsid w:val="00A24DF0"/>
    <w:rsid w:val="00A25901"/>
    <w:rsid w:val="00A26B25"/>
    <w:rsid w:val="00A313C9"/>
    <w:rsid w:val="00A34E58"/>
    <w:rsid w:val="00A36321"/>
    <w:rsid w:val="00A507C8"/>
    <w:rsid w:val="00A61E42"/>
    <w:rsid w:val="00A62552"/>
    <w:rsid w:val="00A76276"/>
    <w:rsid w:val="00AA0C86"/>
    <w:rsid w:val="00AB18FE"/>
    <w:rsid w:val="00AB1E14"/>
    <w:rsid w:val="00AB3C90"/>
    <w:rsid w:val="00AB7FD8"/>
    <w:rsid w:val="00AD44F4"/>
    <w:rsid w:val="00AE1788"/>
    <w:rsid w:val="00AE26BE"/>
    <w:rsid w:val="00AE54B5"/>
    <w:rsid w:val="00AF0D6C"/>
    <w:rsid w:val="00AF2600"/>
    <w:rsid w:val="00AF78FB"/>
    <w:rsid w:val="00B025AF"/>
    <w:rsid w:val="00B171C6"/>
    <w:rsid w:val="00B22CFC"/>
    <w:rsid w:val="00B25DDE"/>
    <w:rsid w:val="00B3700C"/>
    <w:rsid w:val="00B45A77"/>
    <w:rsid w:val="00B500D4"/>
    <w:rsid w:val="00B61B9D"/>
    <w:rsid w:val="00B7735A"/>
    <w:rsid w:val="00B83592"/>
    <w:rsid w:val="00BA397F"/>
    <w:rsid w:val="00BB6EB3"/>
    <w:rsid w:val="00BB72C6"/>
    <w:rsid w:val="00BD109E"/>
    <w:rsid w:val="00BD3814"/>
    <w:rsid w:val="00BE5A7A"/>
    <w:rsid w:val="00BF4FD7"/>
    <w:rsid w:val="00BF4FEC"/>
    <w:rsid w:val="00BF6A60"/>
    <w:rsid w:val="00C0387D"/>
    <w:rsid w:val="00C10885"/>
    <w:rsid w:val="00C15CD7"/>
    <w:rsid w:val="00C205A1"/>
    <w:rsid w:val="00C20ACB"/>
    <w:rsid w:val="00C41C3A"/>
    <w:rsid w:val="00C46199"/>
    <w:rsid w:val="00C5467F"/>
    <w:rsid w:val="00C64CA5"/>
    <w:rsid w:val="00C66103"/>
    <w:rsid w:val="00C72A8E"/>
    <w:rsid w:val="00C7486D"/>
    <w:rsid w:val="00C7536F"/>
    <w:rsid w:val="00C8395D"/>
    <w:rsid w:val="00C850BE"/>
    <w:rsid w:val="00CA36E4"/>
    <w:rsid w:val="00CA471A"/>
    <w:rsid w:val="00CA73DB"/>
    <w:rsid w:val="00CB188D"/>
    <w:rsid w:val="00CB67AE"/>
    <w:rsid w:val="00CB7C06"/>
    <w:rsid w:val="00CC04AD"/>
    <w:rsid w:val="00CC136B"/>
    <w:rsid w:val="00CC2F25"/>
    <w:rsid w:val="00CC5584"/>
    <w:rsid w:val="00CF05DE"/>
    <w:rsid w:val="00CF1611"/>
    <w:rsid w:val="00CF23F8"/>
    <w:rsid w:val="00D031C1"/>
    <w:rsid w:val="00D1467F"/>
    <w:rsid w:val="00D15D9E"/>
    <w:rsid w:val="00D20B47"/>
    <w:rsid w:val="00D262D2"/>
    <w:rsid w:val="00D27D5E"/>
    <w:rsid w:val="00D40F94"/>
    <w:rsid w:val="00D444D0"/>
    <w:rsid w:val="00D50CF9"/>
    <w:rsid w:val="00D5266C"/>
    <w:rsid w:val="00D578E1"/>
    <w:rsid w:val="00D5794D"/>
    <w:rsid w:val="00D60436"/>
    <w:rsid w:val="00D65729"/>
    <w:rsid w:val="00D66843"/>
    <w:rsid w:val="00D776EE"/>
    <w:rsid w:val="00D80B12"/>
    <w:rsid w:val="00D93041"/>
    <w:rsid w:val="00D97BA2"/>
    <w:rsid w:val="00DA2133"/>
    <w:rsid w:val="00DA4E66"/>
    <w:rsid w:val="00DC09CC"/>
    <w:rsid w:val="00DC1030"/>
    <w:rsid w:val="00DD2656"/>
    <w:rsid w:val="00DD32BD"/>
    <w:rsid w:val="00DD462F"/>
    <w:rsid w:val="00DD5101"/>
    <w:rsid w:val="00DD5B24"/>
    <w:rsid w:val="00DE1CEA"/>
    <w:rsid w:val="00DE2003"/>
    <w:rsid w:val="00DE4BB3"/>
    <w:rsid w:val="00DF38A9"/>
    <w:rsid w:val="00DF411C"/>
    <w:rsid w:val="00E00897"/>
    <w:rsid w:val="00E01AE1"/>
    <w:rsid w:val="00E01D36"/>
    <w:rsid w:val="00E06C37"/>
    <w:rsid w:val="00E1243A"/>
    <w:rsid w:val="00E346E7"/>
    <w:rsid w:val="00E552F5"/>
    <w:rsid w:val="00E60E83"/>
    <w:rsid w:val="00E75ED8"/>
    <w:rsid w:val="00E771BC"/>
    <w:rsid w:val="00E81A40"/>
    <w:rsid w:val="00E919CC"/>
    <w:rsid w:val="00EB27DE"/>
    <w:rsid w:val="00EC2E11"/>
    <w:rsid w:val="00ED10E6"/>
    <w:rsid w:val="00ED2403"/>
    <w:rsid w:val="00ED6943"/>
    <w:rsid w:val="00EF30DB"/>
    <w:rsid w:val="00EF3256"/>
    <w:rsid w:val="00F0203A"/>
    <w:rsid w:val="00F07E3F"/>
    <w:rsid w:val="00F10AD6"/>
    <w:rsid w:val="00F11BFF"/>
    <w:rsid w:val="00F15F4A"/>
    <w:rsid w:val="00F21C38"/>
    <w:rsid w:val="00F248EC"/>
    <w:rsid w:val="00F37C5E"/>
    <w:rsid w:val="00F37C8F"/>
    <w:rsid w:val="00F40274"/>
    <w:rsid w:val="00F45651"/>
    <w:rsid w:val="00F52CC1"/>
    <w:rsid w:val="00F61D0D"/>
    <w:rsid w:val="00F62C9A"/>
    <w:rsid w:val="00F651CD"/>
    <w:rsid w:val="00F72E58"/>
    <w:rsid w:val="00F81E4E"/>
    <w:rsid w:val="00F82229"/>
    <w:rsid w:val="00F84191"/>
    <w:rsid w:val="00F87338"/>
    <w:rsid w:val="00F90681"/>
    <w:rsid w:val="00FA185A"/>
    <w:rsid w:val="00FC0E12"/>
    <w:rsid w:val="00FC16A3"/>
    <w:rsid w:val="00FD5096"/>
    <w:rsid w:val="00FE02BE"/>
    <w:rsid w:val="00FE4387"/>
    <w:rsid w:val="00FE780D"/>
    <w:rsid w:val="00FF2286"/>
    <w:rsid w:val="00FF675D"/>
    <w:rsid w:val="00FF6FE2"/>
    <w:rsid w:val="00FF716B"/>
    <w:rsid w:val="0293A55A"/>
    <w:rsid w:val="036E9AC4"/>
    <w:rsid w:val="03A4573D"/>
    <w:rsid w:val="0451B01B"/>
    <w:rsid w:val="05E9BFBB"/>
    <w:rsid w:val="080C9491"/>
    <w:rsid w:val="0A5E0E13"/>
    <w:rsid w:val="0A7B1202"/>
    <w:rsid w:val="0AF69D30"/>
    <w:rsid w:val="0B18C143"/>
    <w:rsid w:val="0B1F632A"/>
    <w:rsid w:val="0B6D2F9B"/>
    <w:rsid w:val="0BE2B8CB"/>
    <w:rsid w:val="0C3B7927"/>
    <w:rsid w:val="0C48F773"/>
    <w:rsid w:val="0C888F2F"/>
    <w:rsid w:val="0D609854"/>
    <w:rsid w:val="0F2DDF16"/>
    <w:rsid w:val="128D5F51"/>
    <w:rsid w:val="154DC098"/>
    <w:rsid w:val="15AF646E"/>
    <w:rsid w:val="16B3DF01"/>
    <w:rsid w:val="17975A66"/>
    <w:rsid w:val="17C6D781"/>
    <w:rsid w:val="1B1C8EEF"/>
    <w:rsid w:val="1CF839E9"/>
    <w:rsid w:val="1DD0C414"/>
    <w:rsid w:val="1EAC0BB3"/>
    <w:rsid w:val="201214CE"/>
    <w:rsid w:val="20EC9A68"/>
    <w:rsid w:val="21125F45"/>
    <w:rsid w:val="22662208"/>
    <w:rsid w:val="23169A17"/>
    <w:rsid w:val="239C40D3"/>
    <w:rsid w:val="23F99289"/>
    <w:rsid w:val="2525A55A"/>
    <w:rsid w:val="2658CA82"/>
    <w:rsid w:val="275948C2"/>
    <w:rsid w:val="2810A92C"/>
    <w:rsid w:val="292C1AC4"/>
    <w:rsid w:val="29382210"/>
    <w:rsid w:val="29C57FBC"/>
    <w:rsid w:val="2A69990F"/>
    <w:rsid w:val="2C0296C1"/>
    <w:rsid w:val="2F802B2A"/>
    <w:rsid w:val="301A0709"/>
    <w:rsid w:val="311BFB8B"/>
    <w:rsid w:val="31259824"/>
    <w:rsid w:val="314B7FA7"/>
    <w:rsid w:val="327E146D"/>
    <w:rsid w:val="32F82293"/>
    <w:rsid w:val="33155BB7"/>
    <w:rsid w:val="35674D2F"/>
    <w:rsid w:val="396684A4"/>
    <w:rsid w:val="3B42EBC7"/>
    <w:rsid w:val="3D5C6B7A"/>
    <w:rsid w:val="40A72D03"/>
    <w:rsid w:val="41EFBCD6"/>
    <w:rsid w:val="435A484B"/>
    <w:rsid w:val="43680B0E"/>
    <w:rsid w:val="443AF49F"/>
    <w:rsid w:val="451618C1"/>
    <w:rsid w:val="4621E891"/>
    <w:rsid w:val="46A4BB18"/>
    <w:rsid w:val="47FC4C82"/>
    <w:rsid w:val="4979128A"/>
    <w:rsid w:val="4AA8BAB6"/>
    <w:rsid w:val="4BCC578F"/>
    <w:rsid w:val="4DAFEDF7"/>
    <w:rsid w:val="4DC10E90"/>
    <w:rsid w:val="4DD230F4"/>
    <w:rsid w:val="4E5BB653"/>
    <w:rsid w:val="4E6BCCDD"/>
    <w:rsid w:val="508DB2C2"/>
    <w:rsid w:val="5188CBC3"/>
    <w:rsid w:val="51BFD3C5"/>
    <w:rsid w:val="52F910BF"/>
    <w:rsid w:val="542D7D38"/>
    <w:rsid w:val="5589A467"/>
    <w:rsid w:val="56B12E0A"/>
    <w:rsid w:val="56FAC937"/>
    <w:rsid w:val="584ECDD6"/>
    <w:rsid w:val="587D0FAA"/>
    <w:rsid w:val="58AB8163"/>
    <w:rsid w:val="58C14529"/>
    <w:rsid w:val="5921F24F"/>
    <w:rsid w:val="5A2C1D1B"/>
    <w:rsid w:val="5A439845"/>
    <w:rsid w:val="5A5D158A"/>
    <w:rsid w:val="5B86E8A1"/>
    <w:rsid w:val="5B935580"/>
    <w:rsid w:val="5BDA78E6"/>
    <w:rsid w:val="5BF8E5EB"/>
    <w:rsid w:val="5C5A6512"/>
    <w:rsid w:val="5D56E29A"/>
    <w:rsid w:val="5EBE8963"/>
    <w:rsid w:val="5F2BD465"/>
    <w:rsid w:val="5F8FB52D"/>
    <w:rsid w:val="5FD6D946"/>
    <w:rsid w:val="5FE9F6CF"/>
    <w:rsid w:val="604978FC"/>
    <w:rsid w:val="60826890"/>
    <w:rsid w:val="614D1E3A"/>
    <w:rsid w:val="62508E9C"/>
    <w:rsid w:val="637491B2"/>
    <w:rsid w:val="65C31D58"/>
    <w:rsid w:val="68DA220F"/>
    <w:rsid w:val="696A20B7"/>
    <w:rsid w:val="6AF4FEFD"/>
    <w:rsid w:val="711CF062"/>
    <w:rsid w:val="7172B632"/>
    <w:rsid w:val="71979AE5"/>
    <w:rsid w:val="72E46449"/>
    <w:rsid w:val="738FA12C"/>
    <w:rsid w:val="74B6E27E"/>
    <w:rsid w:val="758482CF"/>
    <w:rsid w:val="7687F9B5"/>
    <w:rsid w:val="779300E1"/>
    <w:rsid w:val="784819F9"/>
    <w:rsid w:val="78FC0592"/>
    <w:rsid w:val="790235A3"/>
    <w:rsid w:val="79562A09"/>
    <w:rsid w:val="7A440762"/>
    <w:rsid w:val="7A819775"/>
    <w:rsid w:val="7ACE53BE"/>
    <w:rsid w:val="7B67FE5B"/>
    <w:rsid w:val="7B86CB0F"/>
    <w:rsid w:val="7B9162A9"/>
    <w:rsid w:val="7C1D67D6"/>
    <w:rsid w:val="7F951F5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41B0B"/>
  <w15:docId w15:val="{B7038CC3-B454-4573-84BB-9CB2EBE8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3F"/>
    <w:pPr>
      <w:jc w:val="both"/>
    </w:pPr>
    <w:rPr>
      <w:lang w:val="es-MX"/>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Arial" w:hAnsi="Arial"/>
      <w:b/>
      <w:sz w:val="24"/>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link w:val="TextoindependienteCar"/>
    <w:rPr>
      <w:lang w:val="es-ES_tradnl"/>
    </w:rPr>
  </w:style>
  <w:style w:type="paragraph" w:customStyle="1" w:styleId="Titulodelarticulo">
    <w:name w:val="Titulo del articulo"/>
    <w:basedOn w:val="Ttulo4"/>
    <w:qFormat/>
    <w:pPr>
      <w:spacing w:before="60"/>
      <w:jc w:val="center"/>
    </w:pPr>
    <w:rPr>
      <w:caps/>
      <w:lang w:val="es-ES_tradnl"/>
    </w:rPr>
  </w:style>
  <w:style w:type="paragraph" w:customStyle="1" w:styleId="Autor">
    <w:name w:val="Autor"/>
    <w:basedOn w:val="Normal"/>
    <w:qFormat/>
    <w:pPr>
      <w:jc w:val="center"/>
    </w:pPr>
    <w:rPr>
      <w:lang w:val="es-ES_tradnl"/>
    </w:rPr>
  </w:style>
  <w:style w:type="paragraph" w:customStyle="1" w:styleId="Titulodeseccion">
    <w:name w:val="Titulo de seccion"/>
    <w:basedOn w:val="Normal"/>
    <w:autoRedefine/>
    <w:qFormat/>
    <w:pPr>
      <w:keepNext/>
      <w:numPr>
        <w:numId w:val="16"/>
      </w:numPr>
      <w:tabs>
        <w:tab w:val="left" w:pos="284"/>
      </w:tabs>
      <w:outlineLvl w:val="0"/>
    </w:pPr>
    <w:rPr>
      <w:rFonts w:ascii="Arial" w:hAnsi="Arial"/>
      <w:b/>
      <w:caps/>
      <w:lang w:val="es-ES_tradnl"/>
    </w:rPr>
  </w:style>
  <w:style w:type="paragraph" w:customStyle="1" w:styleId="Titulodesubseccin">
    <w:name w:val="Titulo de subsección"/>
    <w:basedOn w:val="Titulodeseccion"/>
    <w:qFormat/>
    <w:pPr>
      <w:numPr>
        <w:ilvl w:val="1"/>
      </w:numPr>
      <w:tabs>
        <w:tab w:val="clear" w:pos="284"/>
      </w:tabs>
      <w:outlineLvl w:val="1"/>
    </w:pPr>
    <w:rPr>
      <w:caps w:val="0"/>
    </w:rPr>
  </w:style>
  <w:style w:type="paragraph" w:customStyle="1" w:styleId="Referencia">
    <w:name w:val="Referencia"/>
    <w:basedOn w:val="Normal"/>
    <w:autoRedefine/>
    <w:qFormat/>
    <w:rsid w:val="00CC04AD"/>
    <w:pPr>
      <w:numPr>
        <w:numId w:val="12"/>
      </w:numPr>
      <w:tabs>
        <w:tab w:val="clear" w:pos="720"/>
        <w:tab w:val="num" w:pos="390"/>
      </w:tabs>
      <w:ind w:left="357" w:hanging="357"/>
    </w:pPr>
    <w:rPr>
      <w:sz w:val="16"/>
      <w:lang w:val="es-ES_tradnl"/>
    </w:rPr>
  </w:style>
  <w:style w:type="paragraph" w:customStyle="1" w:styleId="Tabla">
    <w:name w:val="Tabla"/>
    <w:basedOn w:val="Normal"/>
    <w:autoRedefine/>
    <w:pPr>
      <w:numPr>
        <w:numId w:val="23"/>
      </w:numPr>
    </w:pPr>
  </w:style>
  <w:style w:type="paragraph" w:customStyle="1" w:styleId="Datos">
    <w:name w:val="Datos"/>
    <w:basedOn w:val="Autor"/>
    <w:autoRedefine/>
    <w:qFormat/>
  </w:style>
  <w:style w:type="character" w:styleId="Hipervnculovisitado">
    <w:name w:val="FollowedHyperlink"/>
    <w:rPr>
      <w:color w:val="800080"/>
      <w:u w:val="single"/>
    </w:rPr>
  </w:style>
  <w:style w:type="paragraph" w:customStyle="1" w:styleId="TtuloResumen">
    <w:name w:val="Título Resumen"/>
    <w:basedOn w:val="Titulodeseccion"/>
    <w:qFormat/>
    <w:rsid w:val="00EF30DB"/>
    <w:pPr>
      <w:numPr>
        <w:numId w:val="0"/>
      </w:numPr>
    </w:pPr>
  </w:style>
  <w:style w:type="paragraph" w:customStyle="1" w:styleId="TextoResumen">
    <w:name w:val="Texto Resumen"/>
    <w:basedOn w:val="Textoindependiente"/>
    <w:qFormat/>
    <w:rsid w:val="001F703F"/>
    <w:rPr>
      <w:b/>
      <w:sz w:val="18"/>
      <w:szCs w:val="18"/>
      <w:lang w:val="es-ES"/>
    </w:rPr>
  </w:style>
  <w:style w:type="paragraph" w:customStyle="1" w:styleId="PiedeFigura">
    <w:name w:val="Pie de Figura"/>
    <w:basedOn w:val="Normal"/>
    <w:qFormat/>
    <w:rsid w:val="00207843"/>
    <w:pPr>
      <w:jc w:val="left"/>
    </w:pPr>
    <w:rPr>
      <w:lang w:val="es-ES"/>
    </w:rPr>
  </w:style>
  <w:style w:type="paragraph" w:customStyle="1" w:styleId="EncabezadodeTabla">
    <w:name w:val="Encabezado de Tabla"/>
    <w:basedOn w:val="PiedeFigura"/>
    <w:qFormat/>
    <w:rsid w:val="00207843"/>
    <w:pPr>
      <w:jc w:val="center"/>
    </w:pPr>
  </w:style>
  <w:style w:type="character" w:customStyle="1" w:styleId="TextoindependienteCar">
    <w:name w:val="Texto independiente Car"/>
    <w:link w:val="Textoindependiente"/>
    <w:rsid w:val="00CC04AD"/>
    <w:rPr>
      <w:lang w:val="es-ES_tradnl"/>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Fuentedeprrafopredeter"/>
    <w:uiPriority w:val="99"/>
    <w:semiHidden/>
    <w:unhideWhenUsed/>
    <w:rsid w:val="00AF78FB"/>
    <w:rPr>
      <w:color w:val="605E5C"/>
      <w:shd w:val="clear" w:color="auto" w:fill="E1DFDD"/>
    </w:rPr>
  </w:style>
  <w:style w:type="paragraph" w:styleId="Descripcin">
    <w:name w:val="caption"/>
    <w:basedOn w:val="Normal"/>
    <w:next w:val="Normal"/>
    <w:unhideWhenUsed/>
    <w:qFormat/>
    <w:rsid w:val="008B3406"/>
    <w:pPr>
      <w:spacing w:after="200"/>
    </w:pPr>
    <w:rPr>
      <w:i/>
      <w:iCs/>
      <w:color w:val="1F497D" w:themeColor="text2"/>
      <w:sz w:val="18"/>
      <w:szCs w:val="18"/>
    </w:rPr>
  </w:style>
  <w:style w:type="paragraph" w:styleId="Textonotaalfinal">
    <w:name w:val="endnote text"/>
    <w:basedOn w:val="Normal"/>
    <w:link w:val="TextonotaalfinalCar"/>
    <w:semiHidden/>
    <w:unhideWhenUsed/>
    <w:rsid w:val="00A15662"/>
  </w:style>
  <w:style w:type="character" w:customStyle="1" w:styleId="TextonotaalfinalCar">
    <w:name w:val="Texto nota al final Car"/>
    <w:basedOn w:val="Fuentedeprrafopredeter"/>
    <w:link w:val="Textonotaalfinal"/>
    <w:semiHidden/>
    <w:rsid w:val="00A15662"/>
    <w:rPr>
      <w:lang w:val="es-MX"/>
    </w:rPr>
  </w:style>
  <w:style w:type="character" w:styleId="Refdenotaalfinal">
    <w:name w:val="endnote reference"/>
    <w:basedOn w:val="Fuentedeprrafopredeter"/>
    <w:semiHidden/>
    <w:unhideWhenUsed/>
    <w:rsid w:val="00A15662"/>
    <w:rPr>
      <w:vertAlign w:val="superscript"/>
    </w:rPr>
  </w:style>
  <w:style w:type="paragraph" w:styleId="Textonotapie">
    <w:name w:val="footnote text"/>
    <w:basedOn w:val="Normal"/>
    <w:link w:val="TextonotapieCar"/>
    <w:semiHidden/>
    <w:unhideWhenUsed/>
    <w:rsid w:val="00A15662"/>
  </w:style>
  <w:style w:type="character" w:customStyle="1" w:styleId="TextonotapieCar">
    <w:name w:val="Texto nota pie Car"/>
    <w:basedOn w:val="Fuentedeprrafopredeter"/>
    <w:link w:val="Textonotapie"/>
    <w:semiHidden/>
    <w:rsid w:val="00A15662"/>
    <w:rPr>
      <w:lang w:val="es-MX"/>
    </w:rPr>
  </w:style>
  <w:style w:type="character" w:styleId="Refdenotaalpie">
    <w:name w:val="footnote reference"/>
    <w:basedOn w:val="Fuentedeprrafopredeter"/>
    <w:semiHidden/>
    <w:unhideWhenUsed/>
    <w:rsid w:val="00A15662"/>
    <w:rPr>
      <w:vertAlign w:val="superscript"/>
    </w:rPr>
  </w:style>
  <w:style w:type="paragraph" w:styleId="Encabezado">
    <w:name w:val="header"/>
    <w:basedOn w:val="Normal"/>
    <w:link w:val="EncabezadoCar"/>
    <w:semiHidden/>
    <w:unhideWhenUsed/>
    <w:rsid w:val="00A76276"/>
    <w:pPr>
      <w:tabs>
        <w:tab w:val="center" w:pos="4419"/>
        <w:tab w:val="right" w:pos="8838"/>
      </w:tabs>
    </w:pPr>
  </w:style>
  <w:style w:type="character" w:customStyle="1" w:styleId="EncabezadoCar">
    <w:name w:val="Encabezado Car"/>
    <w:basedOn w:val="Fuentedeprrafopredeter"/>
    <w:link w:val="Encabezado"/>
    <w:semiHidden/>
    <w:rsid w:val="00A76276"/>
    <w:rPr>
      <w:lang w:val="es-MX"/>
    </w:rPr>
  </w:style>
  <w:style w:type="paragraph" w:styleId="Piedepgina">
    <w:name w:val="footer"/>
    <w:basedOn w:val="Normal"/>
    <w:link w:val="PiedepginaCar"/>
    <w:semiHidden/>
    <w:unhideWhenUsed/>
    <w:rsid w:val="00A76276"/>
    <w:pPr>
      <w:tabs>
        <w:tab w:val="center" w:pos="4419"/>
        <w:tab w:val="right" w:pos="8838"/>
      </w:tabs>
    </w:pPr>
  </w:style>
  <w:style w:type="character" w:customStyle="1" w:styleId="PiedepginaCar">
    <w:name w:val="Pie de página Car"/>
    <w:basedOn w:val="Fuentedeprrafopredeter"/>
    <w:link w:val="Piedepgina"/>
    <w:semiHidden/>
    <w:rsid w:val="00A76276"/>
    <w:rPr>
      <w:lang w:val="es-MX"/>
    </w:rPr>
  </w:style>
  <w:style w:type="character" w:styleId="Textodelmarcadordeposicin">
    <w:name w:val="Placeholder Text"/>
    <w:basedOn w:val="Fuentedeprrafopredeter"/>
    <w:uiPriority w:val="99"/>
    <w:semiHidden/>
    <w:rsid w:val="00365825"/>
    <w:rPr>
      <w:color w:val="808080"/>
    </w:rPr>
  </w:style>
  <w:style w:type="character" w:styleId="Refdecomentario">
    <w:name w:val="annotation reference"/>
    <w:basedOn w:val="Fuentedeprrafopredeter"/>
    <w:semiHidden/>
    <w:unhideWhenUsed/>
    <w:rsid w:val="00F21C38"/>
    <w:rPr>
      <w:sz w:val="16"/>
      <w:szCs w:val="16"/>
    </w:rPr>
  </w:style>
  <w:style w:type="paragraph" w:styleId="Textocomentario">
    <w:name w:val="annotation text"/>
    <w:basedOn w:val="Normal"/>
    <w:link w:val="TextocomentarioCar"/>
    <w:unhideWhenUsed/>
    <w:rsid w:val="00F21C38"/>
  </w:style>
  <w:style w:type="character" w:customStyle="1" w:styleId="TextocomentarioCar">
    <w:name w:val="Texto comentario Car"/>
    <w:basedOn w:val="Fuentedeprrafopredeter"/>
    <w:link w:val="Textocomentario"/>
    <w:rsid w:val="00F21C38"/>
    <w:rPr>
      <w:lang w:val="es-MX"/>
    </w:rPr>
  </w:style>
  <w:style w:type="paragraph" w:styleId="Asuntodelcomentario">
    <w:name w:val="annotation subject"/>
    <w:basedOn w:val="Textocomentario"/>
    <w:next w:val="Textocomentario"/>
    <w:link w:val="AsuntodelcomentarioCar"/>
    <w:semiHidden/>
    <w:unhideWhenUsed/>
    <w:rsid w:val="00F21C38"/>
    <w:rPr>
      <w:b/>
      <w:bCs/>
    </w:rPr>
  </w:style>
  <w:style w:type="character" w:customStyle="1" w:styleId="AsuntodelcomentarioCar">
    <w:name w:val="Asunto del comentario Car"/>
    <w:basedOn w:val="TextocomentarioCar"/>
    <w:link w:val="Asuntodelcomentario"/>
    <w:semiHidden/>
    <w:rsid w:val="00F21C38"/>
    <w:rPr>
      <w:b/>
      <w:bCs/>
      <w:lang w:val="es-MX"/>
    </w:rPr>
  </w:style>
  <w:style w:type="paragraph" w:styleId="NormalWeb">
    <w:name w:val="Normal (Web)"/>
    <w:basedOn w:val="Normal"/>
    <w:uiPriority w:val="99"/>
    <w:semiHidden/>
    <w:unhideWhenUsed/>
    <w:rsid w:val="003463BA"/>
    <w:pPr>
      <w:spacing w:before="100" w:beforeAutospacing="1" w:after="100" w:afterAutospacing="1"/>
      <w:jc w:val="left"/>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4157">
      <w:bodyDiv w:val="1"/>
      <w:marLeft w:val="0"/>
      <w:marRight w:val="0"/>
      <w:marTop w:val="0"/>
      <w:marBottom w:val="0"/>
      <w:divBdr>
        <w:top w:val="none" w:sz="0" w:space="0" w:color="auto"/>
        <w:left w:val="none" w:sz="0" w:space="0" w:color="auto"/>
        <w:bottom w:val="none" w:sz="0" w:space="0" w:color="auto"/>
        <w:right w:val="none" w:sz="0" w:space="0" w:color="auto"/>
      </w:divBdr>
    </w:div>
    <w:div w:id="832337531">
      <w:bodyDiv w:val="1"/>
      <w:marLeft w:val="0"/>
      <w:marRight w:val="0"/>
      <w:marTop w:val="0"/>
      <w:marBottom w:val="0"/>
      <w:divBdr>
        <w:top w:val="none" w:sz="0" w:space="0" w:color="auto"/>
        <w:left w:val="none" w:sz="0" w:space="0" w:color="auto"/>
        <w:bottom w:val="none" w:sz="0" w:space="0" w:color="auto"/>
        <w:right w:val="none" w:sz="0" w:space="0" w:color="auto"/>
      </w:divBdr>
      <w:divsChild>
        <w:div w:id="1852840232">
          <w:marLeft w:val="-720"/>
          <w:marRight w:val="0"/>
          <w:marTop w:val="0"/>
          <w:marBottom w:val="0"/>
          <w:divBdr>
            <w:top w:val="none" w:sz="0" w:space="0" w:color="auto"/>
            <w:left w:val="none" w:sz="0" w:space="0" w:color="auto"/>
            <w:bottom w:val="none" w:sz="0" w:space="0" w:color="auto"/>
            <w:right w:val="none" w:sz="0" w:space="0" w:color="auto"/>
          </w:divBdr>
        </w:div>
      </w:divsChild>
    </w:div>
    <w:div w:id="863597463">
      <w:bodyDiv w:val="1"/>
      <w:marLeft w:val="0"/>
      <w:marRight w:val="0"/>
      <w:marTop w:val="0"/>
      <w:marBottom w:val="0"/>
      <w:divBdr>
        <w:top w:val="none" w:sz="0" w:space="0" w:color="auto"/>
        <w:left w:val="none" w:sz="0" w:space="0" w:color="auto"/>
        <w:bottom w:val="none" w:sz="0" w:space="0" w:color="auto"/>
        <w:right w:val="none" w:sz="0" w:space="0" w:color="auto"/>
      </w:divBdr>
    </w:div>
    <w:div w:id="19355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mon\DEPI\ELECTRO\2012\Gui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2BBF-AB41-48C2-963A-3879EF81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Guia2</Template>
  <TotalTime>1</TotalTime>
  <Pages>3</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GUÍA PARA PREPARACIÓN DE ARTÍCULOS</vt:lpstr>
    </vt:vector>
  </TitlesOfParts>
  <Company>Madise S.A. de C.V.</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PREPARACIÓN DE ARTÍCULOS</dc:title>
  <dc:creator>Pedro Acosta</dc:creator>
  <cp:lastModifiedBy>escom</cp:lastModifiedBy>
  <cp:revision>3</cp:revision>
  <cp:lastPrinted>2023-06-14T14:30:00Z</cp:lastPrinted>
  <dcterms:created xsi:type="dcterms:W3CDTF">2023-11-15T02:12:00Z</dcterms:created>
  <dcterms:modified xsi:type="dcterms:W3CDTF">2023-11-15T02:15:00Z</dcterms:modified>
</cp:coreProperties>
</file>