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E31" w:rsidRDefault="008D1E31" w:rsidP="002D1AB7">
      <w:pPr>
        <w:jc w:val="center"/>
        <w:rPr>
          <w:rFonts w:asciiTheme="majorBidi" w:hAnsiTheme="majorBidi" w:cstheme="majorBidi"/>
          <w:b/>
          <w:bCs/>
          <w:sz w:val="24"/>
          <w:szCs w:val="24"/>
        </w:rPr>
      </w:pPr>
      <w:r w:rsidRPr="008D1E31">
        <w:rPr>
          <w:rFonts w:asciiTheme="majorBidi" w:hAnsiTheme="majorBidi" w:cstheme="majorBidi"/>
          <w:b/>
          <w:bCs/>
          <w:sz w:val="24"/>
          <w:szCs w:val="24"/>
        </w:rPr>
        <w:t xml:space="preserve">A Systematic Review of Fencing Technologies to Assist </w:t>
      </w:r>
      <w:r>
        <w:rPr>
          <w:rFonts w:asciiTheme="majorBidi" w:hAnsiTheme="majorBidi" w:cstheme="majorBidi"/>
          <w:b/>
          <w:bCs/>
          <w:sz w:val="24"/>
          <w:szCs w:val="24"/>
        </w:rPr>
        <w:t xml:space="preserve">Smart </w:t>
      </w:r>
      <w:r w:rsidRPr="008D1E31">
        <w:rPr>
          <w:rFonts w:asciiTheme="majorBidi" w:hAnsiTheme="majorBidi" w:cstheme="majorBidi"/>
          <w:b/>
          <w:bCs/>
          <w:sz w:val="24"/>
          <w:szCs w:val="24"/>
        </w:rPr>
        <w:t>Sports Athletes</w:t>
      </w:r>
    </w:p>
    <w:p w:rsidR="00005ADD" w:rsidRDefault="00005ADD" w:rsidP="00F34A86">
      <w:pPr>
        <w:spacing w:line="240" w:lineRule="auto"/>
        <w:contextualSpacing/>
        <w:jc w:val="center"/>
        <w:rPr>
          <w:rFonts w:asciiTheme="majorBidi" w:hAnsiTheme="majorBidi" w:cstheme="majorBidi"/>
          <w:sz w:val="24"/>
          <w:szCs w:val="24"/>
        </w:rPr>
      </w:pPr>
      <w:proofErr w:type="spellStart"/>
      <w:r w:rsidRPr="00005ADD">
        <w:rPr>
          <w:rFonts w:asciiTheme="majorBidi" w:hAnsiTheme="majorBidi" w:cstheme="majorBidi"/>
          <w:sz w:val="24"/>
          <w:szCs w:val="24"/>
        </w:rPr>
        <w:t>Leen</w:t>
      </w:r>
      <w:proofErr w:type="spellEnd"/>
      <w:r w:rsidRPr="00005ADD">
        <w:rPr>
          <w:rFonts w:asciiTheme="majorBidi" w:hAnsiTheme="majorBidi" w:cstheme="majorBidi"/>
          <w:sz w:val="24"/>
          <w:szCs w:val="24"/>
        </w:rPr>
        <w:t xml:space="preserve"> Adnan Alfouzan</w:t>
      </w:r>
      <w:r w:rsidR="00F34A86" w:rsidRPr="00005ADD">
        <w:rPr>
          <w:rFonts w:asciiTheme="majorBidi" w:hAnsiTheme="majorBidi" w:cstheme="majorBidi"/>
          <w:sz w:val="24"/>
          <w:szCs w:val="24"/>
          <w:vertAlign w:val="superscript"/>
        </w:rPr>
        <w:t>1</w:t>
      </w:r>
      <w:r w:rsidR="00F34A86">
        <w:rPr>
          <w:rFonts w:asciiTheme="majorBidi" w:hAnsiTheme="majorBidi" w:cstheme="majorBidi"/>
          <w:sz w:val="24"/>
          <w:szCs w:val="24"/>
          <w:vertAlign w:val="superscript"/>
        </w:rPr>
        <w:t>*</w:t>
      </w:r>
      <w:r w:rsidRPr="00005ADD">
        <w:rPr>
          <w:rFonts w:asciiTheme="majorBidi" w:hAnsiTheme="majorBidi" w:cstheme="majorBidi"/>
          <w:sz w:val="24"/>
          <w:szCs w:val="24"/>
        </w:rPr>
        <w:t xml:space="preserve">, Abu </w:t>
      </w:r>
      <w:proofErr w:type="spellStart"/>
      <w:r w:rsidRPr="00005ADD">
        <w:rPr>
          <w:rFonts w:asciiTheme="majorBidi" w:hAnsiTheme="majorBidi" w:cstheme="majorBidi"/>
          <w:sz w:val="24"/>
          <w:szCs w:val="24"/>
        </w:rPr>
        <w:t>Sarwar</w:t>
      </w:r>
      <w:proofErr w:type="spellEnd"/>
      <w:r w:rsidRPr="00005ADD">
        <w:rPr>
          <w:rFonts w:asciiTheme="majorBidi" w:hAnsiTheme="majorBidi" w:cstheme="majorBidi"/>
          <w:sz w:val="24"/>
          <w:szCs w:val="24"/>
        </w:rPr>
        <w:t xml:space="preserve"> Zamani</w:t>
      </w:r>
      <w:r w:rsidR="00F34A86" w:rsidRPr="00005ADD">
        <w:rPr>
          <w:rFonts w:asciiTheme="majorBidi" w:hAnsiTheme="majorBidi" w:cstheme="majorBidi"/>
          <w:sz w:val="24"/>
          <w:szCs w:val="24"/>
          <w:vertAlign w:val="superscript"/>
        </w:rPr>
        <w:t>2</w:t>
      </w:r>
    </w:p>
    <w:p w:rsidR="00005ADD" w:rsidRPr="00005ADD" w:rsidRDefault="00005ADD" w:rsidP="00005ADD">
      <w:pPr>
        <w:spacing w:line="240" w:lineRule="auto"/>
        <w:contextualSpacing/>
        <w:jc w:val="center"/>
        <w:rPr>
          <w:rFonts w:asciiTheme="majorBidi" w:hAnsiTheme="majorBidi" w:cstheme="majorBidi"/>
          <w:sz w:val="24"/>
          <w:szCs w:val="24"/>
        </w:rPr>
      </w:pPr>
    </w:p>
    <w:p w:rsidR="00005ADD" w:rsidRPr="00005ADD" w:rsidRDefault="00005ADD" w:rsidP="00005ADD">
      <w:pPr>
        <w:spacing w:line="240" w:lineRule="auto"/>
        <w:contextualSpacing/>
        <w:jc w:val="center"/>
        <w:rPr>
          <w:rFonts w:asciiTheme="majorBidi" w:hAnsiTheme="majorBidi" w:cstheme="majorBidi"/>
          <w:sz w:val="24"/>
          <w:szCs w:val="24"/>
        </w:rPr>
      </w:pPr>
      <w:r w:rsidRPr="00005ADD">
        <w:rPr>
          <w:rFonts w:asciiTheme="majorBidi" w:hAnsiTheme="majorBidi" w:cstheme="majorBidi"/>
          <w:sz w:val="24"/>
          <w:szCs w:val="24"/>
          <w:vertAlign w:val="superscript"/>
        </w:rPr>
        <w:t>1</w:t>
      </w:r>
      <w:r w:rsidRPr="00005ADD">
        <w:rPr>
          <w:rFonts w:asciiTheme="majorBidi" w:hAnsiTheme="majorBidi" w:cstheme="majorBidi"/>
          <w:sz w:val="24"/>
          <w:szCs w:val="24"/>
        </w:rPr>
        <w:t>Alfaris International school, Riyadh, Kingdom of Saudi Arabia.</w:t>
      </w:r>
    </w:p>
    <w:p w:rsidR="00005ADD" w:rsidRDefault="00005ADD" w:rsidP="00005ADD">
      <w:pPr>
        <w:spacing w:line="240" w:lineRule="auto"/>
        <w:contextualSpacing/>
        <w:jc w:val="center"/>
        <w:rPr>
          <w:rFonts w:asciiTheme="majorBidi" w:hAnsiTheme="majorBidi" w:cstheme="majorBidi"/>
          <w:sz w:val="24"/>
          <w:szCs w:val="24"/>
        </w:rPr>
      </w:pPr>
      <w:r w:rsidRPr="00005ADD">
        <w:rPr>
          <w:rFonts w:asciiTheme="majorBidi" w:hAnsiTheme="majorBidi" w:cstheme="majorBidi"/>
          <w:sz w:val="24"/>
          <w:szCs w:val="24"/>
          <w:vertAlign w:val="superscript"/>
        </w:rPr>
        <w:t>2</w:t>
      </w:r>
      <w:r w:rsidRPr="00005ADD">
        <w:rPr>
          <w:rFonts w:asciiTheme="majorBidi" w:hAnsiTheme="majorBidi" w:cstheme="majorBidi"/>
          <w:sz w:val="24"/>
          <w:szCs w:val="24"/>
        </w:rPr>
        <w:t xml:space="preserve">Prince </w:t>
      </w:r>
      <w:proofErr w:type="spellStart"/>
      <w:r w:rsidRPr="00005ADD">
        <w:rPr>
          <w:rFonts w:asciiTheme="majorBidi" w:hAnsiTheme="majorBidi" w:cstheme="majorBidi"/>
          <w:sz w:val="24"/>
          <w:szCs w:val="24"/>
        </w:rPr>
        <w:t>Sattam</w:t>
      </w:r>
      <w:proofErr w:type="spellEnd"/>
      <w:r w:rsidRPr="00005ADD">
        <w:rPr>
          <w:rFonts w:asciiTheme="majorBidi" w:hAnsiTheme="majorBidi" w:cstheme="majorBidi"/>
          <w:sz w:val="24"/>
          <w:szCs w:val="24"/>
        </w:rPr>
        <w:t xml:space="preserve"> bin </w:t>
      </w:r>
      <w:proofErr w:type="spellStart"/>
      <w:r w:rsidRPr="00005ADD">
        <w:rPr>
          <w:rFonts w:asciiTheme="majorBidi" w:hAnsiTheme="majorBidi" w:cstheme="majorBidi"/>
          <w:sz w:val="24"/>
          <w:szCs w:val="24"/>
        </w:rPr>
        <w:t>Abdulaziz</w:t>
      </w:r>
      <w:proofErr w:type="spellEnd"/>
      <w:r w:rsidRPr="00005ADD">
        <w:rPr>
          <w:rFonts w:asciiTheme="majorBidi" w:hAnsiTheme="majorBidi" w:cstheme="majorBidi"/>
          <w:sz w:val="24"/>
          <w:szCs w:val="24"/>
        </w:rPr>
        <w:t xml:space="preserve"> University, Kin</w:t>
      </w:r>
      <w:r>
        <w:rPr>
          <w:rFonts w:asciiTheme="majorBidi" w:hAnsiTheme="majorBidi" w:cstheme="majorBidi"/>
          <w:sz w:val="24"/>
          <w:szCs w:val="24"/>
        </w:rPr>
        <w:t>g</w:t>
      </w:r>
      <w:r w:rsidRPr="00005ADD">
        <w:rPr>
          <w:rFonts w:asciiTheme="majorBidi" w:hAnsiTheme="majorBidi" w:cstheme="majorBidi"/>
          <w:sz w:val="24"/>
          <w:szCs w:val="24"/>
        </w:rPr>
        <w:t>dom of Saudi Arabia.</w:t>
      </w:r>
    </w:p>
    <w:p w:rsidR="00F81A1B" w:rsidRDefault="00F81A1B" w:rsidP="00005ADD">
      <w:pPr>
        <w:spacing w:line="240" w:lineRule="auto"/>
        <w:contextualSpacing/>
        <w:jc w:val="center"/>
        <w:rPr>
          <w:rFonts w:asciiTheme="majorBidi" w:hAnsiTheme="majorBidi" w:cstheme="majorBidi"/>
          <w:sz w:val="24"/>
          <w:szCs w:val="24"/>
        </w:rPr>
      </w:pPr>
    </w:p>
    <w:p w:rsidR="00005ADD" w:rsidRDefault="00F81A1B" w:rsidP="00005ADD">
      <w:pPr>
        <w:spacing w:line="240" w:lineRule="auto"/>
        <w:contextualSpacing/>
        <w:jc w:val="center"/>
        <w:rPr>
          <w:rFonts w:asciiTheme="majorBidi" w:hAnsiTheme="majorBidi" w:cstheme="majorBidi"/>
          <w:sz w:val="24"/>
          <w:szCs w:val="24"/>
        </w:rPr>
      </w:pPr>
      <w:r>
        <w:rPr>
          <w:rFonts w:asciiTheme="majorBidi" w:hAnsiTheme="majorBidi" w:cstheme="majorBidi"/>
          <w:sz w:val="24"/>
          <w:szCs w:val="24"/>
        </w:rPr>
        <w:t xml:space="preserve">Corresponding Author: </w:t>
      </w:r>
      <w:proofErr w:type="spellStart"/>
      <w:r w:rsidRPr="00005ADD">
        <w:rPr>
          <w:rFonts w:asciiTheme="majorBidi" w:hAnsiTheme="majorBidi" w:cstheme="majorBidi"/>
          <w:sz w:val="24"/>
          <w:szCs w:val="24"/>
        </w:rPr>
        <w:t>Leen</w:t>
      </w:r>
      <w:proofErr w:type="spellEnd"/>
      <w:r w:rsidRPr="00005ADD">
        <w:rPr>
          <w:rFonts w:asciiTheme="majorBidi" w:hAnsiTheme="majorBidi" w:cstheme="majorBidi"/>
          <w:sz w:val="24"/>
          <w:szCs w:val="24"/>
        </w:rPr>
        <w:t xml:space="preserve"> Adnan </w:t>
      </w:r>
      <w:proofErr w:type="spellStart"/>
      <w:r w:rsidRPr="00005ADD">
        <w:rPr>
          <w:rFonts w:asciiTheme="majorBidi" w:hAnsiTheme="majorBidi" w:cstheme="majorBidi"/>
          <w:sz w:val="24"/>
          <w:szCs w:val="24"/>
        </w:rPr>
        <w:t>Alfouzan</w:t>
      </w:r>
      <w:proofErr w:type="spellEnd"/>
      <w:r>
        <w:rPr>
          <w:rFonts w:asciiTheme="majorBidi" w:hAnsiTheme="majorBidi" w:cstheme="majorBidi"/>
          <w:sz w:val="24"/>
          <w:szCs w:val="24"/>
        </w:rPr>
        <w:t xml:space="preserve"> (</w:t>
      </w:r>
      <w:hyperlink r:id="rId5" w:history="1">
        <w:r w:rsidRPr="009265FA">
          <w:rPr>
            <w:rStyle w:val="Hyperlink"/>
            <w:rFonts w:asciiTheme="majorBidi" w:hAnsiTheme="majorBidi" w:cstheme="majorBidi"/>
            <w:sz w:val="24"/>
            <w:szCs w:val="24"/>
          </w:rPr>
          <w:t>lafouzan@gmail.com</w:t>
        </w:r>
      </w:hyperlink>
      <w:r>
        <w:rPr>
          <w:rFonts w:asciiTheme="majorBidi" w:hAnsiTheme="majorBidi" w:cstheme="majorBidi"/>
          <w:sz w:val="24"/>
          <w:szCs w:val="24"/>
        </w:rPr>
        <w:t xml:space="preserve"> )</w:t>
      </w:r>
    </w:p>
    <w:p w:rsidR="00F81A1B" w:rsidRPr="00005ADD" w:rsidRDefault="00F81A1B" w:rsidP="00005ADD">
      <w:pPr>
        <w:spacing w:line="240" w:lineRule="auto"/>
        <w:contextualSpacing/>
        <w:jc w:val="center"/>
        <w:rPr>
          <w:rFonts w:asciiTheme="majorBidi" w:hAnsiTheme="majorBidi" w:cstheme="majorBidi"/>
          <w:sz w:val="24"/>
          <w:szCs w:val="24"/>
        </w:rPr>
      </w:pPr>
      <w:bookmarkStart w:id="0" w:name="_GoBack"/>
      <w:bookmarkEnd w:id="0"/>
    </w:p>
    <w:p w:rsidR="009247C8" w:rsidRDefault="009247C8" w:rsidP="0080676A">
      <w:pPr>
        <w:jc w:val="both"/>
        <w:rPr>
          <w:rFonts w:asciiTheme="majorBidi" w:hAnsiTheme="majorBidi" w:cstheme="majorBidi"/>
          <w:sz w:val="24"/>
          <w:szCs w:val="24"/>
        </w:rPr>
      </w:pPr>
      <w:r w:rsidRPr="0080676A">
        <w:rPr>
          <w:rFonts w:asciiTheme="majorBidi" w:hAnsiTheme="majorBidi" w:cstheme="majorBidi"/>
          <w:b/>
          <w:bCs/>
          <w:sz w:val="24"/>
          <w:szCs w:val="24"/>
        </w:rPr>
        <w:t>Abstract:</w:t>
      </w:r>
      <w:r w:rsidRPr="0080676A">
        <w:rPr>
          <w:rFonts w:asciiTheme="majorBidi" w:hAnsiTheme="majorBidi" w:cstheme="majorBidi"/>
          <w:sz w:val="24"/>
          <w:szCs w:val="24"/>
        </w:rPr>
        <w:t xml:space="preserve"> Sports have also been touched by the quick changes that modern technologies have brought about in our societies and way of life. With more than 150 member federations, modern fencing is a well-known Olympic sport that first gained popularity as a competitive activity in Europe [1]. Datamining research are being successfully carried out in several sectors to estimate multiple parameters. The information business and society at large have become interested in data mining techniques because of the abundance of data and the pressing need to transform it into knowledge that is valuable. In sports (fencing, for example), where there has been a slight growth in recent years, the effective use of data is still developing. As a result, many sports organizations have started to realize that the data they have extracted contains a wealth of untapped knowledge. For that reason, a thorough analysis of fencing data mining is presented in this article. Beyond inspiring the scientific community to investigate this topic, which is both topical and fascinating, our findings also contribute to a deeper understanding of the sports (fence) datamining potentials.</w:t>
      </w:r>
    </w:p>
    <w:p w:rsidR="00005ADD" w:rsidRDefault="00005ADD" w:rsidP="00005ADD">
      <w:pPr>
        <w:jc w:val="both"/>
        <w:rPr>
          <w:rFonts w:asciiTheme="majorBidi" w:hAnsiTheme="majorBidi" w:cstheme="majorBidi"/>
          <w:sz w:val="24"/>
          <w:szCs w:val="24"/>
        </w:rPr>
      </w:pPr>
      <w:r w:rsidRPr="00005ADD">
        <w:rPr>
          <w:rFonts w:asciiTheme="majorBidi" w:hAnsiTheme="majorBidi" w:cstheme="majorBidi"/>
          <w:b/>
          <w:bCs/>
          <w:i/>
          <w:iCs/>
          <w:sz w:val="24"/>
          <w:szCs w:val="24"/>
        </w:rPr>
        <w:t>Keywords:</w:t>
      </w:r>
      <w:r>
        <w:rPr>
          <w:rFonts w:asciiTheme="majorBidi" w:hAnsiTheme="majorBidi" w:cstheme="majorBidi"/>
          <w:sz w:val="24"/>
          <w:szCs w:val="24"/>
        </w:rPr>
        <w:t xml:space="preserve"> Data Mining, Fencing Technology, Machine Learning, Motion Technology</w:t>
      </w:r>
    </w:p>
    <w:p w:rsidR="00A02A1C" w:rsidRDefault="00A02A1C" w:rsidP="0080676A">
      <w:pPr>
        <w:jc w:val="both"/>
        <w:rPr>
          <w:rFonts w:asciiTheme="majorBidi" w:hAnsiTheme="majorBidi" w:cstheme="majorBidi"/>
          <w:sz w:val="24"/>
          <w:szCs w:val="24"/>
        </w:rPr>
      </w:pPr>
    </w:p>
    <w:p w:rsidR="000D59B9" w:rsidRPr="00DC0817" w:rsidRDefault="00A02A1C" w:rsidP="00DC0817">
      <w:pPr>
        <w:pStyle w:val="ListParagraph"/>
        <w:numPr>
          <w:ilvl w:val="0"/>
          <w:numId w:val="2"/>
        </w:numPr>
        <w:ind w:left="0"/>
        <w:jc w:val="both"/>
        <w:rPr>
          <w:rFonts w:asciiTheme="majorBidi" w:hAnsiTheme="majorBidi" w:cstheme="majorBidi"/>
          <w:sz w:val="24"/>
          <w:szCs w:val="24"/>
        </w:rPr>
      </w:pPr>
      <w:r w:rsidRPr="00DC0817">
        <w:rPr>
          <w:rFonts w:asciiTheme="majorBidi" w:hAnsiTheme="majorBidi" w:cstheme="majorBidi"/>
          <w:b/>
          <w:bCs/>
          <w:sz w:val="24"/>
          <w:szCs w:val="24"/>
        </w:rPr>
        <w:t>Introduction:</w:t>
      </w:r>
      <w:r w:rsidRPr="00DC0817">
        <w:rPr>
          <w:rFonts w:asciiTheme="majorBidi" w:hAnsiTheme="majorBidi" w:cstheme="majorBidi"/>
          <w:sz w:val="24"/>
          <w:szCs w:val="24"/>
        </w:rPr>
        <w:t xml:space="preserve"> In the contemporary era, fencing has participated in every Olympic Games, with 36 medals to be won in 12 individual and team competitions. A modified version of fencing is a component of Modern Pentathlon tournaments. </w:t>
      </w:r>
      <w:r w:rsidR="001E260D" w:rsidRPr="00DC0817">
        <w:rPr>
          <w:rFonts w:asciiTheme="majorBidi" w:hAnsiTheme="majorBidi" w:cstheme="majorBidi"/>
          <w:sz w:val="24"/>
          <w:szCs w:val="24"/>
        </w:rPr>
        <w:t xml:space="preserve">Fencing is an open-skilled combat sport where contestants fight in an indirect conflict with their weapons, without any physical contact allowed between them. Men and women fight with the three competing weapons: </w:t>
      </w:r>
      <w:proofErr w:type="spellStart"/>
      <w:r w:rsidR="001E260D" w:rsidRPr="00DC0817">
        <w:rPr>
          <w:rFonts w:asciiTheme="majorBidi" w:hAnsiTheme="majorBidi" w:cstheme="majorBidi"/>
          <w:sz w:val="24"/>
          <w:szCs w:val="24"/>
        </w:rPr>
        <w:t>épée</w:t>
      </w:r>
      <w:proofErr w:type="spellEnd"/>
      <w:r w:rsidR="001E260D" w:rsidRPr="00DC0817">
        <w:rPr>
          <w:rFonts w:asciiTheme="majorBidi" w:hAnsiTheme="majorBidi" w:cstheme="majorBidi"/>
          <w:sz w:val="24"/>
          <w:szCs w:val="24"/>
        </w:rPr>
        <w:t>, saber, and foil. Each weapon has its own set of rules. Fencing equipment, masks, gloves, and plastrons are necessary for safety [2]. Because of its asymmetrical form, this sport demands a high degree of coordination, explosive strength, speed, and precision.</w:t>
      </w:r>
    </w:p>
    <w:p w:rsidR="001E260D" w:rsidRPr="001E260D" w:rsidRDefault="001E260D" w:rsidP="001E260D">
      <w:pPr>
        <w:jc w:val="both"/>
        <w:rPr>
          <w:rFonts w:asciiTheme="majorBidi" w:hAnsiTheme="majorBidi" w:cstheme="majorBidi"/>
          <w:sz w:val="24"/>
          <w:szCs w:val="24"/>
        </w:rPr>
      </w:pPr>
      <w:r w:rsidRPr="001E260D">
        <w:rPr>
          <w:rFonts w:asciiTheme="majorBidi" w:hAnsiTheme="majorBidi" w:cstheme="majorBidi"/>
          <w:sz w:val="24"/>
          <w:szCs w:val="24"/>
        </w:rPr>
        <w:t xml:space="preserve">The lunge attack is the most typical type of assault. There are also the </w:t>
      </w:r>
      <w:proofErr w:type="spellStart"/>
      <w:r w:rsidRPr="001E260D">
        <w:rPr>
          <w:rFonts w:asciiTheme="majorBidi" w:hAnsiTheme="majorBidi" w:cstheme="majorBidi"/>
          <w:sz w:val="24"/>
          <w:szCs w:val="24"/>
        </w:rPr>
        <w:t>flèche</w:t>
      </w:r>
      <w:proofErr w:type="spellEnd"/>
      <w:r w:rsidRPr="001E260D">
        <w:rPr>
          <w:rFonts w:asciiTheme="majorBidi" w:hAnsiTheme="majorBidi" w:cstheme="majorBidi"/>
          <w:sz w:val="24"/>
          <w:szCs w:val="24"/>
        </w:rPr>
        <w:t xml:space="preserve"> and those that come from in-stance counterattacks. Learning how to lunge is one of the most important aspects of fencing. Lunge begins with an explosive anterior leg extension and ends with a sword arm extension that threatens the touch zone. The control mechanism behind lunge performance has mostly been described and studied using kinematics and muscle action aspects. The fencer's reaction to his opponent's maneuvers also has a big i</w:t>
      </w:r>
      <w:r>
        <w:rPr>
          <w:rFonts w:asciiTheme="majorBidi" w:hAnsiTheme="majorBidi" w:cstheme="majorBidi"/>
          <w:sz w:val="24"/>
          <w:szCs w:val="24"/>
        </w:rPr>
        <w:t>mpact on how well he performs [3</w:t>
      </w:r>
      <w:r w:rsidRPr="001E260D">
        <w:rPr>
          <w:rFonts w:asciiTheme="majorBidi" w:hAnsiTheme="majorBidi" w:cstheme="majorBidi"/>
          <w:sz w:val="24"/>
          <w:szCs w:val="24"/>
        </w:rPr>
        <w:t>].</w:t>
      </w:r>
      <w:r>
        <w:rPr>
          <w:rFonts w:asciiTheme="majorBidi" w:hAnsiTheme="majorBidi" w:cstheme="majorBidi"/>
          <w:sz w:val="24"/>
          <w:szCs w:val="24"/>
        </w:rPr>
        <w:t xml:space="preserve"> </w:t>
      </w:r>
      <w:r w:rsidRPr="001E260D">
        <w:rPr>
          <w:rFonts w:asciiTheme="majorBidi" w:hAnsiTheme="majorBidi" w:cstheme="majorBidi"/>
          <w:sz w:val="24"/>
          <w:szCs w:val="24"/>
        </w:rPr>
        <w:t xml:space="preserve">Because the kinetics and kinematics of the lunge have not yet been quantitatively characterized, technology aids in the study of fencing biomechanics. Sports performance analysis evaluates an athlete's physical condition, technical proficiency, and long-term training results. It's crucial to understand how fencers perform in practice and during a match since it could help them become more strong </w:t>
      </w:r>
      <w:r w:rsidRPr="001E260D">
        <w:rPr>
          <w:rFonts w:asciiTheme="majorBidi" w:hAnsiTheme="majorBidi" w:cstheme="majorBidi"/>
          <w:sz w:val="24"/>
          <w:szCs w:val="24"/>
        </w:rPr>
        <w:lastRenderedPageBreak/>
        <w:t>and coordinated, which may help them avoid injuries, but more significantly, it could help them respond to their opponent's moves faster.</w:t>
      </w:r>
    </w:p>
    <w:p w:rsidR="001E260D" w:rsidRDefault="001E260D" w:rsidP="001E260D">
      <w:pPr>
        <w:jc w:val="both"/>
        <w:rPr>
          <w:rFonts w:asciiTheme="majorBidi" w:hAnsiTheme="majorBidi" w:cstheme="majorBidi"/>
          <w:sz w:val="24"/>
          <w:szCs w:val="24"/>
        </w:rPr>
      </w:pPr>
      <w:r w:rsidRPr="001E260D">
        <w:rPr>
          <w:rFonts w:asciiTheme="majorBidi" w:hAnsiTheme="majorBidi" w:cstheme="majorBidi"/>
          <w:sz w:val="24"/>
          <w:szCs w:val="24"/>
        </w:rPr>
        <w:t>Coaches create a customized training plan for each student to improve skills and technique, and they may track their progress with a range of tools</w:t>
      </w:r>
      <w:r>
        <w:rPr>
          <w:rFonts w:asciiTheme="majorBidi" w:hAnsiTheme="majorBidi" w:cstheme="majorBidi"/>
          <w:sz w:val="24"/>
          <w:szCs w:val="24"/>
        </w:rPr>
        <w:t xml:space="preserve"> [4]</w:t>
      </w:r>
      <w:r w:rsidRPr="001E260D">
        <w:rPr>
          <w:rFonts w:asciiTheme="majorBidi" w:hAnsiTheme="majorBidi" w:cstheme="majorBidi"/>
          <w:sz w:val="24"/>
          <w:szCs w:val="24"/>
        </w:rPr>
        <w:t>.</w:t>
      </w:r>
    </w:p>
    <w:p w:rsidR="001E260D" w:rsidRDefault="001E260D" w:rsidP="001E260D">
      <w:pPr>
        <w:jc w:val="both"/>
        <w:rPr>
          <w:rFonts w:asciiTheme="majorBidi" w:hAnsiTheme="majorBidi" w:cstheme="majorBidi"/>
          <w:sz w:val="24"/>
          <w:szCs w:val="24"/>
        </w:rPr>
      </w:pPr>
      <w:r w:rsidRPr="001E260D">
        <w:rPr>
          <w:rFonts w:asciiTheme="majorBidi" w:hAnsiTheme="majorBidi" w:cstheme="majorBidi"/>
          <w:sz w:val="24"/>
          <w:szCs w:val="24"/>
        </w:rPr>
        <w:t>Analyzing fencers' performance in a practice or competition could be beneficial for both qualitative and quantitative research. Motion-capturing data can be used by fencing professionals to evaluate fencers' attack skills on a qualitative level and by mentors to identify areas in which fencers need to develop. These kinds of findings suggest that the volume and quality of the available data may contribute to the development of new fencing paradigms. Finding the right technology to gather data thus becomes essential; instrumentation is equally as important as understanding how to do tests.</w:t>
      </w:r>
      <w:r>
        <w:rPr>
          <w:rFonts w:asciiTheme="majorBidi" w:hAnsiTheme="majorBidi" w:cstheme="majorBidi"/>
          <w:sz w:val="24"/>
          <w:szCs w:val="24"/>
        </w:rPr>
        <w:t xml:space="preserve"> </w:t>
      </w:r>
      <w:r w:rsidRPr="001E260D">
        <w:rPr>
          <w:rFonts w:asciiTheme="majorBidi" w:hAnsiTheme="majorBidi" w:cstheme="majorBidi"/>
          <w:sz w:val="24"/>
          <w:szCs w:val="24"/>
        </w:rPr>
        <w:t>To stay up with the exponential growth of the wearable industry, a reliable scientific examination of these devices is required. Gaining the trust of users, stakeholders, and legislators is essential to the success of a wearable technology. Wearable device makers, athletes, coaches, team management, insurance companies, and other stakeholders can use these recommendations to help evaluate wearable sensor technologies an</w:t>
      </w:r>
      <w:r w:rsidR="001A458D">
        <w:rPr>
          <w:rFonts w:asciiTheme="majorBidi" w:hAnsiTheme="majorBidi" w:cstheme="majorBidi"/>
          <w:sz w:val="24"/>
          <w:szCs w:val="24"/>
        </w:rPr>
        <w:t>d/or choose appropriate items [5</w:t>
      </w:r>
      <w:r w:rsidRPr="001E260D">
        <w:rPr>
          <w:rFonts w:asciiTheme="majorBidi" w:hAnsiTheme="majorBidi" w:cstheme="majorBidi"/>
          <w:sz w:val="24"/>
          <w:szCs w:val="24"/>
        </w:rPr>
        <w:t>].</w:t>
      </w:r>
      <w:r w:rsidR="005A005C">
        <w:rPr>
          <w:rFonts w:asciiTheme="majorBidi" w:hAnsiTheme="majorBidi" w:cstheme="majorBidi"/>
          <w:sz w:val="24"/>
          <w:szCs w:val="24"/>
        </w:rPr>
        <w:t xml:space="preserve"> </w:t>
      </w:r>
      <w:r w:rsidR="005A005C" w:rsidRPr="005A005C">
        <w:rPr>
          <w:rFonts w:asciiTheme="majorBidi" w:hAnsiTheme="majorBidi" w:cstheme="majorBidi"/>
          <w:sz w:val="24"/>
          <w:szCs w:val="24"/>
        </w:rPr>
        <w:t>Wearable technology such as accelerometers, surface electromyography (</w:t>
      </w:r>
      <w:proofErr w:type="spellStart"/>
      <w:r w:rsidR="005A005C" w:rsidRPr="005A005C">
        <w:rPr>
          <w:rFonts w:asciiTheme="majorBidi" w:hAnsiTheme="majorBidi" w:cstheme="majorBidi"/>
          <w:sz w:val="24"/>
          <w:szCs w:val="24"/>
        </w:rPr>
        <w:t>sEMG</w:t>
      </w:r>
      <w:proofErr w:type="spellEnd"/>
      <w:r w:rsidR="005A005C" w:rsidRPr="005A005C">
        <w:rPr>
          <w:rFonts w:asciiTheme="majorBidi" w:hAnsiTheme="majorBidi" w:cstheme="majorBidi"/>
          <w:sz w:val="24"/>
          <w:szCs w:val="24"/>
        </w:rPr>
        <w:t>), and inertial systems—which can be used to quantify athletic activity—can provide a quantitative description of motion. The most popular usage for motion capture systems is the assessment of fencing maneuvers. Because multiple sensors can be combined into a single sensor to provide a more comprehensive assessment of a player's development, wearable technology is becoming more and more in demand in the field of sports science. Therefore, our goal was to identify, evaluate, and characterize the various technologies that are available for fence analysis.</w:t>
      </w:r>
    </w:p>
    <w:p w:rsidR="00DC0817" w:rsidRPr="00DC0817" w:rsidRDefault="00DC0817" w:rsidP="00DC0817">
      <w:pPr>
        <w:pStyle w:val="ListParagraph"/>
        <w:numPr>
          <w:ilvl w:val="0"/>
          <w:numId w:val="2"/>
        </w:numPr>
        <w:ind w:left="0"/>
        <w:jc w:val="both"/>
        <w:rPr>
          <w:rFonts w:asciiTheme="majorBidi" w:hAnsiTheme="majorBidi" w:cstheme="majorBidi"/>
          <w:b/>
          <w:bCs/>
          <w:sz w:val="24"/>
          <w:szCs w:val="24"/>
        </w:rPr>
      </w:pPr>
      <w:r w:rsidRPr="00DC0817">
        <w:rPr>
          <w:rFonts w:asciiTheme="majorBidi" w:hAnsiTheme="majorBidi" w:cstheme="majorBidi"/>
          <w:b/>
          <w:bCs/>
          <w:sz w:val="24"/>
          <w:szCs w:val="24"/>
        </w:rPr>
        <w:t>Components and Strategies</w:t>
      </w:r>
      <w:r>
        <w:rPr>
          <w:rFonts w:asciiTheme="majorBidi" w:hAnsiTheme="majorBidi" w:cstheme="majorBidi"/>
          <w:b/>
          <w:bCs/>
          <w:sz w:val="24"/>
          <w:szCs w:val="24"/>
        </w:rPr>
        <w:t xml:space="preserve">: </w:t>
      </w:r>
    </w:p>
    <w:p w:rsidR="00DC0817" w:rsidRDefault="00DC0817" w:rsidP="00FD1483">
      <w:pPr>
        <w:pStyle w:val="ListParagraph"/>
        <w:numPr>
          <w:ilvl w:val="1"/>
          <w:numId w:val="2"/>
        </w:numPr>
        <w:ind w:left="0"/>
        <w:jc w:val="both"/>
        <w:rPr>
          <w:rFonts w:asciiTheme="majorBidi" w:hAnsiTheme="majorBidi" w:cstheme="majorBidi"/>
          <w:sz w:val="24"/>
          <w:szCs w:val="24"/>
        </w:rPr>
      </w:pPr>
      <w:r w:rsidRPr="00F44974">
        <w:rPr>
          <w:rFonts w:asciiTheme="majorBidi" w:hAnsiTheme="majorBidi" w:cstheme="majorBidi"/>
          <w:i/>
          <w:iCs/>
          <w:sz w:val="24"/>
          <w:szCs w:val="24"/>
        </w:rPr>
        <w:t>Search Strategy:</w:t>
      </w:r>
      <w:r>
        <w:rPr>
          <w:rFonts w:asciiTheme="majorBidi" w:hAnsiTheme="majorBidi" w:cstheme="majorBidi"/>
          <w:sz w:val="24"/>
          <w:szCs w:val="24"/>
        </w:rPr>
        <w:t xml:space="preserve"> </w:t>
      </w:r>
      <w:r w:rsidRPr="00DC0817">
        <w:rPr>
          <w:rFonts w:asciiTheme="majorBidi" w:hAnsiTheme="majorBidi" w:cstheme="majorBidi"/>
          <w:sz w:val="24"/>
          <w:szCs w:val="24"/>
        </w:rPr>
        <w:t xml:space="preserve">A comprehensive search was carried out starting with the oldest record in PubMed, Scopus, IEEExplore, </w:t>
      </w:r>
      <w:r w:rsidR="00317D58">
        <w:rPr>
          <w:rFonts w:asciiTheme="majorBidi" w:hAnsiTheme="majorBidi" w:cstheme="majorBidi"/>
          <w:sz w:val="24"/>
          <w:szCs w:val="24"/>
        </w:rPr>
        <w:t xml:space="preserve">ACM Digital Library, Science Direct, Semantic Scholar </w:t>
      </w:r>
      <w:r w:rsidRPr="00DC0817">
        <w:rPr>
          <w:rFonts w:asciiTheme="majorBidi" w:hAnsiTheme="majorBidi" w:cstheme="majorBidi"/>
          <w:sz w:val="24"/>
          <w:szCs w:val="24"/>
        </w:rPr>
        <w:t>and Academia.</w:t>
      </w:r>
      <w:r>
        <w:rPr>
          <w:rFonts w:asciiTheme="majorBidi" w:hAnsiTheme="majorBidi" w:cstheme="majorBidi"/>
          <w:sz w:val="24"/>
          <w:szCs w:val="24"/>
        </w:rPr>
        <w:t xml:space="preserve"> </w:t>
      </w:r>
      <w:r w:rsidR="00317D58" w:rsidRPr="00317D58">
        <w:rPr>
          <w:rFonts w:asciiTheme="majorBidi" w:hAnsiTheme="majorBidi" w:cstheme="majorBidi"/>
          <w:sz w:val="24"/>
          <w:szCs w:val="24"/>
        </w:rPr>
        <w:t>The formulation of research questions is typically followed by the determination of inclusion, exclusion, and quality criteria [</w:t>
      </w:r>
      <w:r w:rsidR="00317D58">
        <w:rPr>
          <w:rFonts w:asciiTheme="majorBidi" w:hAnsiTheme="majorBidi" w:cstheme="majorBidi"/>
          <w:sz w:val="24"/>
          <w:szCs w:val="24"/>
        </w:rPr>
        <w:t>6</w:t>
      </w:r>
      <w:r w:rsidR="00317D58" w:rsidRPr="00317D58">
        <w:rPr>
          <w:rFonts w:asciiTheme="majorBidi" w:hAnsiTheme="majorBidi" w:cstheme="majorBidi"/>
          <w:sz w:val="24"/>
          <w:szCs w:val="24"/>
        </w:rPr>
        <w:t>].</w:t>
      </w:r>
      <w:r w:rsidR="00FD1483">
        <w:rPr>
          <w:rFonts w:asciiTheme="majorBidi" w:hAnsiTheme="majorBidi" w:cstheme="majorBidi"/>
          <w:sz w:val="24"/>
          <w:szCs w:val="24"/>
        </w:rPr>
        <w:t xml:space="preserve"> </w:t>
      </w:r>
      <w:r w:rsidR="00FD1483" w:rsidRPr="00FD1483">
        <w:rPr>
          <w:rFonts w:asciiTheme="majorBidi" w:hAnsiTheme="majorBidi" w:cstheme="majorBidi"/>
          <w:sz w:val="24"/>
          <w:szCs w:val="24"/>
        </w:rPr>
        <w:t>As a result, the study's criteria are established in Table 1.</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15"/>
        <w:gridCol w:w="7735"/>
      </w:tblGrid>
      <w:tr w:rsidR="00FD1483" w:rsidTr="008A0A47">
        <w:tc>
          <w:tcPr>
            <w:tcW w:w="1615" w:type="dxa"/>
          </w:tcPr>
          <w:p w:rsidR="00FD1483" w:rsidRDefault="00FD1483" w:rsidP="00FD1483">
            <w:pPr>
              <w:jc w:val="both"/>
              <w:rPr>
                <w:rFonts w:asciiTheme="majorBidi" w:hAnsiTheme="majorBidi" w:cstheme="majorBidi"/>
                <w:b/>
                <w:bCs/>
                <w:sz w:val="24"/>
                <w:szCs w:val="24"/>
              </w:rPr>
            </w:pPr>
          </w:p>
        </w:tc>
        <w:tc>
          <w:tcPr>
            <w:tcW w:w="7735" w:type="dxa"/>
          </w:tcPr>
          <w:p w:rsidR="00FD1483" w:rsidRPr="008A0A47" w:rsidRDefault="00FD1483" w:rsidP="008A0A47">
            <w:pPr>
              <w:jc w:val="center"/>
              <w:rPr>
                <w:rFonts w:asciiTheme="majorBidi" w:hAnsiTheme="majorBidi" w:cstheme="majorBidi"/>
                <w:b/>
                <w:bCs/>
                <w:sz w:val="24"/>
                <w:szCs w:val="24"/>
              </w:rPr>
            </w:pPr>
            <w:r w:rsidRPr="008A0A47">
              <w:rPr>
                <w:rFonts w:asciiTheme="majorBidi" w:hAnsiTheme="majorBidi" w:cstheme="majorBidi"/>
                <w:b/>
                <w:bCs/>
                <w:sz w:val="24"/>
                <w:szCs w:val="24"/>
              </w:rPr>
              <w:t>Criteria</w:t>
            </w:r>
          </w:p>
        </w:tc>
      </w:tr>
      <w:tr w:rsidR="00FD1483" w:rsidTr="008A0A47">
        <w:tc>
          <w:tcPr>
            <w:tcW w:w="1615" w:type="dxa"/>
          </w:tcPr>
          <w:p w:rsidR="00FD1483" w:rsidRDefault="00FD1483" w:rsidP="00FD1483">
            <w:pPr>
              <w:jc w:val="both"/>
              <w:rPr>
                <w:rFonts w:asciiTheme="majorBidi" w:hAnsiTheme="majorBidi" w:cstheme="majorBidi"/>
                <w:b/>
                <w:bCs/>
                <w:sz w:val="24"/>
                <w:szCs w:val="24"/>
              </w:rPr>
            </w:pPr>
            <w:r>
              <w:rPr>
                <w:rFonts w:asciiTheme="majorBidi" w:hAnsiTheme="majorBidi" w:cstheme="majorBidi"/>
                <w:b/>
                <w:bCs/>
                <w:sz w:val="24"/>
                <w:szCs w:val="24"/>
              </w:rPr>
              <w:t>Inclusion</w:t>
            </w:r>
          </w:p>
        </w:tc>
        <w:tc>
          <w:tcPr>
            <w:tcW w:w="7735" w:type="dxa"/>
          </w:tcPr>
          <w:p w:rsidR="00FD1483" w:rsidRDefault="008A0A47" w:rsidP="008A0A47">
            <w:pPr>
              <w:jc w:val="center"/>
              <w:rPr>
                <w:rFonts w:asciiTheme="majorBidi" w:hAnsiTheme="majorBidi" w:cstheme="majorBidi"/>
                <w:sz w:val="24"/>
                <w:szCs w:val="24"/>
              </w:rPr>
            </w:pPr>
            <w:r w:rsidRPr="008A0A47">
              <w:rPr>
                <w:rFonts w:asciiTheme="majorBidi" w:hAnsiTheme="majorBidi" w:cstheme="majorBidi"/>
                <w:sz w:val="24"/>
                <w:szCs w:val="24"/>
              </w:rPr>
              <w:t>Research in English articles, conference proceedings, or methodology papers that are pertinent to sports data mining methodologies</w:t>
            </w:r>
            <w:r>
              <w:rPr>
                <w:rFonts w:asciiTheme="majorBidi" w:hAnsiTheme="majorBidi" w:cstheme="majorBidi"/>
                <w:sz w:val="24"/>
                <w:szCs w:val="24"/>
              </w:rPr>
              <w:t>.</w:t>
            </w:r>
          </w:p>
          <w:p w:rsidR="008A0A47" w:rsidRPr="008A0A47" w:rsidRDefault="008A0A47" w:rsidP="00FD1483">
            <w:pPr>
              <w:jc w:val="both"/>
              <w:rPr>
                <w:rFonts w:asciiTheme="majorBidi" w:hAnsiTheme="majorBidi" w:cstheme="majorBidi"/>
                <w:sz w:val="24"/>
                <w:szCs w:val="24"/>
              </w:rPr>
            </w:pPr>
          </w:p>
        </w:tc>
      </w:tr>
      <w:tr w:rsidR="00FD1483" w:rsidTr="008A0A47">
        <w:tc>
          <w:tcPr>
            <w:tcW w:w="1615" w:type="dxa"/>
          </w:tcPr>
          <w:p w:rsidR="00FD1483" w:rsidRDefault="00FD1483" w:rsidP="00FD1483">
            <w:pPr>
              <w:jc w:val="both"/>
              <w:rPr>
                <w:rFonts w:asciiTheme="majorBidi" w:hAnsiTheme="majorBidi" w:cstheme="majorBidi"/>
                <w:b/>
                <w:bCs/>
                <w:sz w:val="24"/>
                <w:szCs w:val="24"/>
              </w:rPr>
            </w:pPr>
            <w:r>
              <w:rPr>
                <w:rFonts w:asciiTheme="majorBidi" w:hAnsiTheme="majorBidi" w:cstheme="majorBidi"/>
                <w:b/>
                <w:bCs/>
                <w:sz w:val="24"/>
                <w:szCs w:val="24"/>
              </w:rPr>
              <w:t>Exclusion</w:t>
            </w:r>
          </w:p>
        </w:tc>
        <w:tc>
          <w:tcPr>
            <w:tcW w:w="7735" w:type="dxa"/>
          </w:tcPr>
          <w:p w:rsidR="00FD1483" w:rsidRDefault="008A0A47" w:rsidP="008A0A47">
            <w:pPr>
              <w:jc w:val="center"/>
              <w:rPr>
                <w:rFonts w:asciiTheme="majorBidi" w:hAnsiTheme="majorBidi" w:cstheme="majorBidi"/>
                <w:sz w:val="24"/>
                <w:szCs w:val="24"/>
              </w:rPr>
            </w:pPr>
            <w:r w:rsidRPr="008A0A47">
              <w:rPr>
                <w:rFonts w:asciiTheme="majorBidi" w:hAnsiTheme="majorBidi" w:cstheme="majorBidi"/>
                <w:sz w:val="24"/>
                <w:szCs w:val="24"/>
              </w:rPr>
              <w:t>Studies that fall short of meeting the standards of excellence</w:t>
            </w:r>
            <w:r>
              <w:rPr>
                <w:rFonts w:asciiTheme="majorBidi" w:hAnsiTheme="majorBidi" w:cstheme="majorBidi"/>
                <w:sz w:val="24"/>
                <w:szCs w:val="24"/>
              </w:rPr>
              <w:t xml:space="preserve"> </w:t>
            </w:r>
            <w:r w:rsidRPr="008A0A47">
              <w:rPr>
                <w:rFonts w:asciiTheme="majorBidi" w:hAnsiTheme="majorBidi" w:cstheme="majorBidi"/>
                <w:sz w:val="24"/>
                <w:szCs w:val="24"/>
              </w:rPr>
              <w:t>studies conducted outside of the workplace Prior to 2010, studies published in languages other than English were published.</w:t>
            </w:r>
          </w:p>
          <w:p w:rsidR="008A0A47" w:rsidRPr="008A0A47" w:rsidRDefault="008A0A47" w:rsidP="008A0A47">
            <w:pPr>
              <w:jc w:val="both"/>
              <w:rPr>
                <w:rFonts w:asciiTheme="majorBidi" w:hAnsiTheme="majorBidi" w:cstheme="majorBidi"/>
                <w:sz w:val="24"/>
                <w:szCs w:val="24"/>
              </w:rPr>
            </w:pPr>
          </w:p>
        </w:tc>
      </w:tr>
      <w:tr w:rsidR="00FD1483" w:rsidTr="008A0A47">
        <w:tc>
          <w:tcPr>
            <w:tcW w:w="1615" w:type="dxa"/>
          </w:tcPr>
          <w:p w:rsidR="00FD1483" w:rsidRDefault="00FD1483" w:rsidP="00FD1483">
            <w:pPr>
              <w:jc w:val="both"/>
              <w:rPr>
                <w:rFonts w:asciiTheme="majorBidi" w:hAnsiTheme="majorBidi" w:cstheme="majorBidi"/>
                <w:b/>
                <w:bCs/>
                <w:sz w:val="24"/>
                <w:szCs w:val="24"/>
              </w:rPr>
            </w:pPr>
            <w:r>
              <w:rPr>
                <w:rFonts w:asciiTheme="majorBidi" w:hAnsiTheme="majorBidi" w:cstheme="majorBidi"/>
                <w:b/>
                <w:bCs/>
                <w:sz w:val="24"/>
                <w:szCs w:val="24"/>
              </w:rPr>
              <w:t>Quality</w:t>
            </w:r>
          </w:p>
        </w:tc>
        <w:tc>
          <w:tcPr>
            <w:tcW w:w="7735" w:type="dxa"/>
          </w:tcPr>
          <w:p w:rsidR="008A0A47" w:rsidRPr="008A0A47" w:rsidRDefault="008A0A47" w:rsidP="008A0A47">
            <w:pPr>
              <w:jc w:val="center"/>
              <w:rPr>
                <w:rFonts w:asciiTheme="majorBidi" w:hAnsiTheme="majorBidi" w:cstheme="majorBidi"/>
                <w:sz w:val="24"/>
                <w:szCs w:val="24"/>
              </w:rPr>
            </w:pPr>
            <w:r w:rsidRPr="008A0A47">
              <w:rPr>
                <w:rFonts w:asciiTheme="majorBidi" w:hAnsiTheme="majorBidi" w:cstheme="majorBidi"/>
                <w:sz w:val="24"/>
                <w:szCs w:val="24"/>
              </w:rPr>
              <w:t>Research with comprehensive findings.</w:t>
            </w:r>
          </w:p>
          <w:p w:rsidR="00FD1483" w:rsidRDefault="008A0A47" w:rsidP="008A0A47">
            <w:pPr>
              <w:jc w:val="center"/>
              <w:rPr>
                <w:rFonts w:asciiTheme="majorBidi" w:hAnsiTheme="majorBidi" w:cstheme="majorBidi"/>
                <w:sz w:val="24"/>
                <w:szCs w:val="24"/>
              </w:rPr>
            </w:pPr>
            <w:r w:rsidRPr="008A0A47">
              <w:rPr>
                <w:rFonts w:asciiTheme="majorBidi" w:hAnsiTheme="majorBidi" w:cstheme="majorBidi"/>
                <w:sz w:val="24"/>
                <w:szCs w:val="24"/>
              </w:rPr>
              <w:t>Research with varying recommendations or outcomes</w:t>
            </w:r>
          </w:p>
          <w:p w:rsidR="008A0A47" w:rsidRDefault="008A0A47" w:rsidP="008A0A47">
            <w:pPr>
              <w:jc w:val="center"/>
              <w:rPr>
                <w:rFonts w:asciiTheme="majorBidi" w:hAnsiTheme="majorBidi" w:cstheme="majorBidi"/>
                <w:b/>
                <w:bCs/>
                <w:sz w:val="24"/>
                <w:szCs w:val="24"/>
              </w:rPr>
            </w:pPr>
          </w:p>
        </w:tc>
      </w:tr>
    </w:tbl>
    <w:p w:rsidR="00FD1483" w:rsidRPr="008A0A47" w:rsidRDefault="008A0A47" w:rsidP="008A0A47">
      <w:pPr>
        <w:jc w:val="center"/>
        <w:rPr>
          <w:rFonts w:asciiTheme="majorBidi" w:hAnsiTheme="majorBidi" w:cstheme="majorBidi"/>
          <w:sz w:val="24"/>
          <w:szCs w:val="24"/>
        </w:rPr>
      </w:pPr>
      <w:r w:rsidRPr="008A0A47">
        <w:rPr>
          <w:rFonts w:asciiTheme="majorBidi" w:hAnsiTheme="majorBidi" w:cstheme="majorBidi"/>
          <w:b/>
          <w:bCs/>
          <w:sz w:val="24"/>
          <w:szCs w:val="24"/>
        </w:rPr>
        <w:t>Table 1</w:t>
      </w:r>
      <w:r w:rsidRPr="008A0A47">
        <w:rPr>
          <w:rFonts w:asciiTheme="majorBidi" w:hAnsiTheme="majorBidi" w:cstheme="majorBidi"/>
          <w:sz w:val="24"/>
          <w:szCs w:val="24"/>
        </w:rPr>
        <w:t>: Inclusion, exclusion, and quality criteria.</w:t>
      </w:r>
    </w:p>
    <w:p w:rsidR="00DC0817" w:rsidRDefault="003B0852" w:rsidP="003B0852">
      <w:pPr>
        <w:jc w:val="both"/>
        <w:rPr>
          <w:rFonts w:asciiTheme="majorBidi" w:hAnsiTheme="majorBidi" w:cstheme="majorBidi"/>
          <w:sz w:val="24"/>
          <w:szCs w:val="24"/>
        </w:rPr>
      </w:pPr>
      <w:r w:rsidRPr="003B0852">
        <w:rPr>
          <w:rFonts w:asciiTheme="majorBidi" w:hAnsiTheme="majorBidi" w:cstheme="majorBidi"/>
          <w:sz w:val="24"/>
          <w:szCs w:val="24"/>
        </w:rPr>
        <w:lastRenderedPageBreak/>
        <w:t>Choosing the right modifications to include in the research, which is utilized to control the selection criteria in a subset of primary studies, is one aspect of this procedure that may come up [</w:t>
      </w:r>
      <w:r>
        <w:rPr>
          <w:rFonts w:asciiTheme="majorBidi" w:hAnsiTheme="majorBidi" w:cstheme="majorBidi"/>
          <w:sz w:val="24"/>
          <w:szCs w:val="24"/>
        </w:rPr>
        <w:t>7, 8</w:t>
      </w:r>
      <w:r w:rsidRPr="003B0852">
        <w:rPr>
          <w:rFonts w:asciiTheme="majorBidi" w:hAnsiTheme="majorBidi" w:cstheme="majorBidi"/>
          <w:sz w:val="24"/>
          <w:szCs w:val="24"/>
        </w:rPr>
        <w:t>]. Thus, every paper retrieved will be examined based on the Title, Abstract, Keywords, Proposed Mechanism, Results, and Conclusion in order to guarantee the caliber of this review. Additionally, the following electronic databases were searched for publications for this article.</w:t>
      </w:r>
    </w:p>
    <w:p w:rsidR="00DB2DB4" w:rsidRDefault="00DB2DB4" w:rsidP="00DB2DB4">
      <w:pPr>
        <w:pStyle w:val="ListParagraph"/>
        <w:numPr>
          <w:ilvl w:val="0"/>
          <w:numId w:val="3"/>
        </w:numPr>
        <w:jc w:val="both"/>
        <w:rPr>
          <w:rFonts w:asciiTheme="majorBidi" w:hAnsiTheme="majorBidi" w:cstheme="majorBidi"/>
          <w:sz w:val="24"/>
          <w:szCs w:val="24"/>
        </w:rPr>
      </w:pPr>
      <w:r w:rsidRPr="00DC0817">
        <w:rPr>
          <w:rFonts w:asciiTheme="majorBidi" w:hAnsiTheme="majorBidi" w:cstheme="majorBidi"/>
          <w:sz w:val="24"/>
          <w:szCs w:val="24"/>
        </w:rPr>
        <w:t>PubMed</w:t>
      </w:r>
      <w:r>
        <w:rPr>
          <w:rFonts w:asciiTheme="majorBidi" w:hAnsiTheme="majorBidi" w:cstheme="majorBidi"/>
          <w:sz w:val="24"/>
          <w:szCs w:val="24"/>
        </w:rPr>
        <w:t xml:space="preserve">: </w:t>
      </w:r>
      <w:hyperlink r:id="rId6" w:history="1">
        <w:r w:rsidR="00BA104E" w:rsidRPr="0036511B">
          <w:rPr>
            <w:rStyle w:val="Hyperlink"/>
            <w:rFonts w:asciiTheme="majorBidi" w:hAnsiTheme="majorBidi" w:cstheme="majorBidi"/>
            <w:sz w:val="24"/>
            <w:szCs w:val="24"/>
          </w:rPr>
          <w:t>https://pubmed.ncbi.nlm.nih.gov/</w:t>
        </w:r>
      </w:hyperlink>
    </w:p>
    <w:p w:rsidR="00BA104E" w:rsidRDefault="00BA104E" w:rsidP="00BA104E">
      <w:pPr>
        <w:pStyle w:val="ListParagraph"/>
        <w:numPr>
          <w:ilvl w:val="0"/>
          <w:numId w:val="3"/>
        </w:numPr>
        <w:jc w:val="both"/>
        <w:rPr>
          <w:rFonts w:asciiTheme="majorBidi" w:hAnsiTheme="majorBidi" w:cstheme="majorBidi"/>
          <w:sz w:val="24"/>
          <w:szCs w:val="24"/>
        </w:rPr>
      </w:pPr>
      <w:r w:rsidRPr="00DC0817">
        <w:rPr>
          <w:rFonts w:asciiTheme="majorBidi" w:hAnsiTheme="majorBidi" w:cstheme="majorBidi"/>
          <w:sz w:val="24"/>
          <w:szCs w:val="24"/>
        </w:rPr>
        <w:t>Scopus</w:t>
      </w:r>
      <w:r>
        <w:rPr>
          <w:rFonts w:asciiTheme="majorBidi" w:hAnsiTheme="majorBidi" w:cstheme="majorBidi"/>
          <w:sz w:val="24"/>
          <w:szCs w:val="24"/>
        </w:rPr>
        <w:t xml:space="preserve">: </w:t>
      </w:r>
      <w:hyperlink r:id="rId7" w:history="1">
        <w:r w:rsidRPr="0036511B">
          <w:rPr>
            <w:rStyle w:val="Hyperlink"/>
            <w:rFonts w:asciiTheme="majorBidi" w:hAnsiTheme="majorBidi" w:cstheme="majorBidi"/>
            <w:sz w:val="24"/>
            <w:szCs w:val="24"/>
          </w:rPr>
          <w:t>http://scopus.com/</w:t>
        </w:r>
      </w:hyperlink>
      <w:r>
        <w:rPr>
          <w:rFonts w:asciiTheme="majorBidi" w:hAnsiTheme="majorBidi" w:cstheme="majorBidi"/>
          <w:sz w:val="24"/>
          <w:szCs w:val="24"/>
        </w:rPr>
        <w:t xml:space="preserve"> </w:t>
      </w:r>
    </w:p>
    <w:p w:rsidR="00BA104E" w:rsidRDefault="00BA104E" w:rsidP="00BA104E">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IEEExplore: </w:t>
      </w:r>
      <w:hyperlink r:id="rId8" w:history="1">
        <w:r w:rsidRPr="0036511B">
          <w:rPr>
            <w:rStyle w:val="Hyperlink"/>
            <w:rFonts w:asciiTheme="majorBidi" w:hAnsiTheme="majorBidi" w:cstheme="majorBidi"/>
            <w:sz w:val="24"/>
            <w:szCs w:val="24"/>
          </w:rPr>
          <w:t>https://ieeexplore.ieee.org/Xplore/home.jsp</w:t>
        </w:r>
      </w:hyperlink>
      <w:r>
        <w:rPr>
          <w:rFonts w:asciiTheme="majorBidi" w:hAnsiTheme="majorBidi" w:cstheme="majorBidi"/>
          <w:sz w:val="24"/>
          <w:szCs w:val="24"/>
        </w:rPr>
        <w:t xml:space="preserve"> </w:t>
      </w:r>
    </w:p>
    <w:p w:rsidR="00732363" w:rsidRDefault="00732363" w:rsidP="00732363">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ACM Digital Library: </w:t>
      </w:r>
      <w:hyperlink r:id="rId9" w:history="1">
        <w:r w:rsidRPr="0036511B">
          <w:rPr>
            <w:rStyle w:val="Hyperlink"/>
            <w:rFonts w:asciiTheme="majorBidi" w:hAnsiTheme="majorBidi" w:cstheme="majorBidi"/>
            <w:sz w:val="24"/>
            <w:szCs w:val="24"/>
          </w:rPr>
          <w:t>https://dl.acm.org/</w:t>
        </w:r>
      </w:hyperlink>
      <w:r>
        <w:rPr>
          <w:rFonts w:asciiTheme="majorBidi" w:hAnsiTheme="majorBidi" w:cstheme="majorBidi"/>
          <w:sz w:val="24"/>
          <w:szCs w:val="24"/>
        </w:rPr>
        <w:t xml:space="preserve"> </w:t>
      </w:r>
    </w:p>
    <w:p w:rsidR="00732363" w:rsidRDefault="00732363" w:rsidP="00732363">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Science Direct: </w:t>
      </w:r>
      <w:hyperlink r:id="rId10" w:history="1">
        <w:r w:rsidRPr="0036511B">
          <w:rPr>
            <w:rStyle w:val="Hyperlink"/>
            <w:rFonts w:asciiTheme="majorBidi" w:hAnsiTheme="majorBidi" w:cstheme="majorBidi"/>
            <w:sz w:val="24"/>
            <w:szCs w:val="24"/>
          </w:rPr>
          <w:t>https://www.sciencedirect.com/</w:t>
        </w:r>
      </w:hyperlink>
      <w:r>
        <w:rPr>
          <w:rFonts w:asciiTheme="majorBidi" w:hAnsiTheme="majorBidi" w:cstheme="majorBidi"/>
          <w:sz w:val="24"/>
          <w:szCs w:val="24"/>
        </w:rPr>
        <w:t xml:space="preserve"> </w:t>
      </w:r>
    </w:p>
    <w:p w:rsidR="00732363" w:rsidRDefault="00732363" w:rsidP="00732363">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Semantic Scholar: </w:t>
      </w:r>
      <w:hyperlink r:id="rId11" w:history="1">
        <w:r w:rsidRPr="0036511B">
          <w:rPr>
            <w:rStyle w:val="Hyperlink"/>
            <w:rFonts w:asciiTheme="majorBidi" w:hAnsiTheme="majorBidi" w:cstheme="majorBidi"/>
            <w:sz w:val="24"/>
            <w:szCs w:val="24"/>
          </w:rPr>
          <w:t>https://www.semanticscholar.org/</w:t>
        </w:r>
      </w:hyperlink>
      <w:r>
        <w:rPr>
          <w:rFonts w:asciiTheme="majorBidi" w:hAnsiTheme="majorBidi" w:cstheme="majorBidi"/>
          <w:sz w:val="24"/>
          <w:szCs w:val="24"/>
        </w:rPr>
        <w:t xml:space="preserve"> </w:t>
      </w:r>
    </w:p>
    <w:p w:rsidR="00732363" w:rsidRDefault="00732363" w:rsidP="00732363">
      <w:pPr>
        <w:pStyle w:val="ListParagraph"/>
        <w:numPr>
          <w:ilvl w:val="0"/>
          <w:numId w:val="3"/>
        </w:numPr>
        <w:jc w:val="both"/>
        <w:rPr>
          <w:rFonts w:asciiTheme="majorBidi" w:hAnsiTheme="majorBidi" w:cstheme="majorBidi"/>
          <w:sz w:val="24"/>
          <w:szCs w:val="24"/>
        </w:rPr>
      </w:pPr>
      <w:r w:rsidRPr="00DC0817">
        <w:rPr>
          <w:rFonts w:asciiTheme="majorBidi" w:hAnsiTheme="majorBidi" w:cstheme="majorBidi"/>
          <w:sz w:val="24"/>
          <w:szCs w:val="24"/>
        </w:rPr>
        <w:t>Academia</w:t>
      </w:r>
      <w:r>
        <w:rPr>
          <w:rFonts w:asciiTheme="majorBidi" w:hAnsiTheme="majorBidi" w:cstheme="majorBidi"/>
          <w:sz w:val="24"/>
          <w:szCs w:val="24"/>
        </w:rPr>
        <w:t xml:space="preserve">: </w:t>
      </w:r>
      <w:hyperlink r:id="rId12" w:history="1">
        <w:r w:rsidRPr="0036511B">
          <w:rPr>
            <w:rStyle w:val="Hyperlink"/>
            <w:rFonts w:asciiTheme="majorBidi" w:hAnsiTheme="majorBidi" w:cstheme="majorBidi"/>
            <w:sz w:val="24"/>
            <w:szCs w:val="24"/>
          </w:rPr>
          <w:t>https://www.academia.edu/</w:t>
        </w:r>
      </w:hyperlink>
      <w:r>
        <w:rPr>
          <w:rFonts w:asciiTheme="majorBidi" w:hAnsiTheme="majorBidi" w:cstheme="majorBidi"/>
          <w:sz w:val="24"/>
          <w:szCs w:val="24"/>
        </w:rPr>
        <w:t xml:space="preserve"> </w:t>
      </w:r>
    </w:p>
    <w:p w:rsidR="001A3ED1" w:rsidRDefault="001A3ED1" w:rsidP="001A3ED1">
      <w:pPr>
        <w:jc w:val="both"/>
        <w:rPr>
          <w:rFonts w:asciiTheme="majorBidi" w:hAnsiTheme="majorBidi" w:cstheme="majorBidi"/>
          <w:sz w:val="24"/>
          <w:szCs w:val="24"/>
        </w:rPr>
      </w:pPr>
      <w:r w:rsidRPr="001A3ED1">
        <w:rPr>
          <w:rFonts w:asciiTheme="majorBidi" w:hAnsiTheme="majorBidi" w:cstheme="majorBidi"/>
          <w:sz w:val="24"/>
          <w:szCs w:val="24"/>
        </w:rPr>
        <w:t xml:space="preserve">Finally, </w:t>
      </w:r>
      <w:r w:rsidR="0097572C" w:rsidRPr="001A3ED1">
        <w:rPr>
          <w:rFonts w:asciiTheme="majorBidi" w:hAnsiTheme="majorBidi" w:cstheme="majorBidi"/>
          <w:sz w:val="24"/>
          <w:szCs w:val="24"/>
        </w:rPr>
        <w:t>Boolean</w:t>
      </w:r>
      <w:r w:rsidRPr="001A3ED1">
        <w:rPr>
          <w:rFonts w:asciiTheme="majorBidi" w:hAnsiTheme="majorBidi" w:cstheme="majorBidi"/>
          <w:sz w:val="24"/>
          <w:szCs w:val="24"/>
        </w:rPr>
        <w:t xml:space="preserve"> recovery was chosen as the search strategy for these datasets. In essence, it partitions a search space based on consultation criteria, identifying a portion of </w:t>
      </w:r>
      <w:r w:rsidR="0097572C">
        <w:rPr>
          <w:rFonts w:asciiTheme="majorBidi" w:hAnsiTheme="majorBidi" w:cstheme="majorBidi"/>
          <w:sz w:val="24"/>
          <w:szCs w:val="24"/>
        </w:rPr>
        <w:t>the documents in a collection [</w:t>
      </w:r>
      <w:r w:rsidRPr="001A3ED1">
        <w:rPr>
          <w:rFonts w:asciiTheme="majorBidi" w:hAnsiTheme="majorBidi" w:cstheme="majorBidi"/>
          <w:sz w:val="24"/>
          <w:szCs w:val="24"/>
        </w:rPr>
        <w:t>9]. The string (("sports" OR "sport" OR "sports science") AND ("data mining" OR "mining" OR "computational intelligence" OR "machine learning" OR "deep learning" OR "artificial intelligence") is the key in this instance.</w:t>
      </w:r>
    </w:p>
    <w:p w:rsidR="00F44974" w:rsidRDefault="00F44974" w:rsidP="007B23DC">
      <w:pPr>
        <w:pStyle w:val="ListParagraph"/>
        <w:numPr>
          <w:ilvl w:val="1"/>
          <w:numId w:val="2"/>
        </w:numPr>
        <w:ind w:left="0"/>
        <w:jc w:val="both"/>
        <w:rPr>
          <w:rFonts w:asciiTheme="majorBidi" w:hAnsiTheme="majorBidi" w:cstheme="majorBidi"/>
          <w:sz w:val="24"/>
          <w:szCs w:val="24"/>
        </w:rPr>
      </w:pPr>
      <w:r w:rsidRPr="001B7568">
        <w:rPr>
          <w:rFonts w:asciiTheme="majorBidi" w:hAnsiTheme="majorBidi" w:cstheme="majorBidi"/>
          <w:i/>
          <w:iCs/>
          <w:sz w:val="24"/>
          <w:szCs w:val="24"/>
        </w:rPr>
        <w:t xml:space="preserve">Eligibility Criteria: </w:t>
      </w:r>
      <w:r w:rsidRPr="001B7568">
        <w:rPr>
          <w:rFonts w:asciiTheme="majorBidi" w:hAnsiTheme="majorBidi" w:cstheme="majorBidi"/>
          <w:sz w:val="24"/>
          <w:szCs w:val="24"/>
        </w:rPr>
        <w:t xml:space="preserve">Research that used wearables or motion capture technology to measure fencers' performance during practice or competitions were taken into consideration. Any equipment worn by fencers during practice or competition is referred to as "wearable devices," including but not limited to GPS, accelerometers, inertial motion units (IMUs), </w:t>
      </w:r>
      <w:proofErr w:type="spellStart"/>
      <w:r w:rsidRPr="001B7568">
        <w:rPr>
          <w:rFonts w:asciiTheme="majorBidi" w:hAnsiTheme="majorBidi" w:cstheme="majorBidi"/>
          <w:sz w:val="24"/>
          <w:szCs w:val="24"/>
        </w:rPr>
        <w:t>sEMG</w:t>
      </w:r>
      <w:proofErr w:type="spellEnd"/>
      <w:r w:rsidRPr="001B7568">
        <w:rPr>
          <w:rFonts w:asciiTheme="majorBidi" w:hAnsiTheme="majorBidi" w:cstheme="majorBidi"/>
          <w:sz w:val="24"/>
          <w:szCs w:val="24"/>
        </w:rPr>
        <w:t xml:space="preserve">, and other gadgets. Motion capture systems include things like cameras, markers, and Kinect; wearable technology includes things like GPS, IMU, accelerometers, </w:t>
      </w:r>
      <w:proofErr w:type="spellStart"/>
      <w:r w:rsidRPr="001B7568">
        <w:rPr>
          <w:rFonts w:asciiTheme="majorBidi" w:hAnsiTheme="majorBidi" w:cstheme="majorBidi"/>
          <w:sz w:val="24"/>
          <w:szCs w:val="24"/>
        </w:rPr>
        <w:t>sEMG</w:t>
      </w:r>
      <w:proofErr w:type="spellEnd"/>
      <w:r w:rsidRPr="001B7568">
        <w:rPr>
          <w:rFonts w:asciiTheme="majorBidi" w:hAnsiTheme="majorBidi" w:cstheme="majorBidi"/>
          <w:sz w:val="24"/>
          <w:szCs w:val="24"/>
        </w:rPr>
        <w:t xml:space="preserve">, and other gadgets that fencers wear for practice or competition. </w:t>
      </w:r>
      <w:r w:rsidR="00C76F44" w:rsidRPr="001B7568">
        <w:rPr>
          <w:rFonts w:asciiTheme="majorBidi" w:hAnsiTheme="majorBidi" w:cstheme="majorBidi"/>
          <w:sz w:val="24"/>
          <w:szCs w:val="24"/>
        </w:rPr>
        <w:t>For both male and female fencers, there were no limitations on the country, age, or level of competition. Every type of competition and practice was included in the analysis (whether global or localized). Any physiological and/or biomechanical data collected by wearable technology, including but not restricted to distance measures, velocity/speed, acceleration, deceleration, and muscle activity, was included in the study. Studies that examined footwork, biomechanics, or data mining through the use of machine learning or data mining were also included. English-language journal articles were the only ones that could be included in full. The research did not include scoping or systematic reviews. The search results were separately compared to the eligibility conditions by two researchers (SA and MM). Conversations were used to settle disagreements.</w:t>
      </w:r>
    </w:p>
    <w:p w:rsidR="00670AB2" w:rsidRPr="001B7568" w:rsidRDefault="00670AB2" w:rsidP="00670AB2">
      <w:pPr>
        <w:pStyle w:val="ListParagraph"/>
        <w:ind w:left="0"/>
        <w:jc w:val="both"/>
        <w:rPr>
          <w:rFonts w:asciiTheme="majorBidi" w:hAnsiTheme="majorBidi" w:cstheme="majorBidi"/>
          <w:sz w:val="24"/>
          <w:szCs w:val="24"/>
        </w:rPr>
      </w:pPr>
    </w:p>
    <w:p w:rsidR="001B7568" w:rsidRDefault="001B7568" w:rsidP="007B23DC">
      <w:pPr>
        <w:pStyle w:val="ListParagraph"/>
        <w:numPr>
          <w:ilvl w:val="1"/>
          <w:numId w:val="2"/>
        </w:numPr>
        <w:ind w:left="0"/>
        <w:jc w:val="both"/>
        <w:rPr>
          <w:rFonts w:asciiTheme="majorBidi" w:hAnsiTheme="majorBidi" w:cstheme="majorBidi"/>
          <w:sz w:val="24"/>
          <w:szCs w:val="24"/>
        </w:rPr>
      </w:pPr>
      <w:r>
        <w:rPr>
          <w:rFonts w:asciiTheme="majorBidi" w:hAnsiTheme="majorBidi" w:cstheme="majorBidi"/>
          <w:i/>
          <w:iCs/>
          <w:sz w:val="24"/>
          <w:szCs w:val="24"/>
        </w:rPr>
        <w:t xml:space="preserve">Data </w:t>
      </w:r>
      <w:r w:rsidRPr="001B7568">
        <w:rPr>
          <w:rFonts w:asciiTheme="majorBidi" w:hAnsiTheme="majorBidi" w:cstheme="majorBidi"/>
          <w:i/>
          <w:iCs/>
          <w:sz w:val="24"/>
          <w:szCs w:val="24"/>
        </w:rPr>
        <w:t>Retrieval</w:t>
      </w:r>
      <w:r>
        <w:rPr>
          <w:rFonts w:asciiTheme="majorBidi" w:hAnsiTheme="majorBidi" w:cstheme="majorBidi"/>
          <w:i/>
          <w:iCs/>
          <w:sz w:val="24"/>
          <w:szCs w:val="24"/>
        </w:rPr>
        <w:t xml:space="preserve">: </w:t>
      </w:r>
      <w:r w:rsidRPr="001B7568">
        <w:rPr>
          <w:rFonts w:asciiTheme="majorBidi" w:hAnsiTheme="majorBidi" w:cstheme="majorBidi"/>
          <w:sz w:val="24"/>
          <w:szCs w:val="24"/>
        </w:rPr>
        <w:t>The following information was retrieved: the study's year of publication, its type (longitudinal, cross-sectional), its purpose, its sex, its competitive level (élite, novice), its number of participants, its design (experimental, pilot, observational), its clinical scales, and its instrumentation. Furthermore, information was gathered regarding the design of the lab, the company, the model, the dimensions (bi-, tri-), the muscles, the important performance indicators, the presence of external stimuli, and the use of machine learning (ML) or artificial intelligence (AI) algorithms.</w:t>
      </w:r>
    </w:p>
    <w:p w:rsidR="005A0425" w:rsidRPr="005A0425" w:rsidRDefault="005A0425" w:rsidP="005A0425">
      <w:pPr>
        <w:pStyle w:val="ListParagraph"/>
        <w:rPr>
          <w:rFonts w:asciiTheme="majorBidi" w:hAnsiTheme="majorBidi" w:cstheme="majorBidi"/>
          <w:sz w:val="24"/>
          <w:szCs w:val="24"/>
        </w:rPr>
      </w:pPr>
    </w:p>
    <w:p w:rsidR="005A0425" w:rsidRDefault="005A0425" w:rsidP="00AC63A1">
      <w:pPr>
        <w:pStyle w:val="ListParagraph"/>
        <w:numPr>
          <w:ilvl w:val="1"/>
          <w:numId w:val="2"/>
        </w:numPr>
        <w:ind w:left="0"/>
        <w:jc w:val="both"/>
        <w:rPr>
          <w:rFonts w:asciiTheme="majorBidi" w:hAnsiTheme="majorBidi" w:cstheme="majorBidi"/>
          <w:sz w:val="24"/>
          <w:szCs w:val="24"/>
        </w:rPr>
      </w:pPr>
      <w:r>
        <w:rPr>
          <w:rFonts w:asciiTheme="majorBidi" w:hAnsiTheme="majorBidi" w:cstheme="majorBidi"/>
          <w:sz w:val="24"/>
          <w:szCs w:val="24"/>
        </w:rPr>
        <w:t xml:space="preserve">Analyzing Data: </w:t>
      </w:r>
      <w:r w:rsidRPr="005A0425">
        <w:rPr>
          <w:rFonts w:asciiTheme="majorBidi" w:hAnsiTheme="majorBidi" w:cstheme="majorBidi"/>
          <w:sz w:val="24"/>
          <w:szCs w:val="24"/>
        </w:rPr>
        <w:t>The Mixed Methods Appraisal Tool (MMAT) has been found to be a useful resource for the Risk of Bias Assessment in evaluating the ca</w:t>
      </w:r>
      <w:r>
        <w:rPr>
          <w:rFonts w:asciiTheme="majorBidi" w:hAnsiTheme="majorBidi" w:cstheme="majorBidi"/>
          <w:sz w:val="24"/>
          <w:szCs w:val="24"/>
        </w:rPr>
        <w:t>liber of the included studies [10</w:t>
      </w:r>
      <w:r w:rsidRPr="005A0425">
        <w:rPr>
          <w:rFonts w:asciiTheme="majorBidi" w:hAnsiTheme="majorBidi" w:cstheme="majorBidi"/>
          <w:sz w:val="24"/>
          <w:szCs w:val="24"/>
        </w:rPr>
        <w:t xml:space="preserve">]. For the assessment stage of systematic mixed studies reviews—that is, reviews containing studies using mixed methodologies, quantitative, and qualitative approaches—the MMAT is a crucial appraisal tool. It enables the methodological quality of five types of studies to be evaluated: mixed methods studies, non-randomized studies, randomized controlled trials, qualitative research, and quantitative descriptive studies. For the current systematic review, we determined that the "quantitative descriptive" category best reflected the included research (Table </w:t>
      </w:r>
      <w:r w:rsidR="00AC63A1">
        <w:rPr>
          <w:rFonts w:asciiTheme="majorBidi" w:hAnsiTheme="majorBidi" w:cstheme="majorBidi"/>
          <w:sz w:val="24"/>
          <w:szCs w:val="24"/>
        </w:rPr>
        <w:t>2</w:t>
      </w:r>
      <w:r w:rsidRPr="005A0425">
        <w:rPr>
          <w:rFonts w:asciiTheme="majorBidi" w:hAnsiTheme="majorBidi" w:cstheme="majorBidi"/>
          <w:sz w:val="24"/>
          <w:szCs w:val="24"/>
        </w:rPr>
        <w:t>).</w:t>
      </w:r>
    </w:p>
    <w:p w:rsidR="00174223" w:rsidRPr="00174223" w:rsidRDefault="00174223" w:rsidP="00174223">
      <w:pPr>
        <w:pStyle w:val="ListParagrap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6"/>
        <w:gridCol w:w="3899"/>
        <w:gridCol w:w="2335"/>
      </w:tblGrid>
      <w:tr w:rsidR="00174223" w:rsidTr="00514B58">
        <w:tc>
          <w:tcPr>
            <w:tcW w:w="3116" w:type="dxa"/>
            <w:tcBorders>
              <w:top w:val="single" w:sz="12" w:space="0" w:color="auto"/>
              <w:bottom w:val="single" w:sz="4" w:space="0" w:color="auto"/>
            </w:tcBorders>
          </w:tcPr>
          <w:p w:rsidR="00174223" w:rsidRPr="00AC63A1" w:rsidRDefault="00174223" w:rsidP="00174223">
            <w:pPr>
              <w:pStyle w:val="ListParagraph"/>
              <w:ind w:left="0"/>
              <w:jc w:val="both"/>
              <w:rPr>
                <w:rFonts w:asciiTheme="majorBidi" w:hAnsiTheme="majorBidi" w:cstheme="majorBidi"/>
                <w:b/>
                <w:bCs/>
                <w:sz w:val="24"/>
                <w:szCs w:val="24"/>
              </w:rPr>
            </w:pPr>
            <w:r w:rsidRPr="00AC63A1">
              <w:rPr>
                <w:rFonts w:asciiTheme="majorBidi" w:hAnsiTheme="majorBidi" w:cstheme="majorBidi"/>
                <w:b/>
                <w:bCs/>
                <w:sz w:val="24"/>
                <w:szCs w:val="24"/>
              </w:rPr>
              <w:t>Study Design Category</w:t>
            </w:r>
          </w:p>
        </w:tc>
        <w:tc>
          <w:tcPr>
            <w:tcW w:w="3899" w:type="dxa"/>
            <w:tcBorders>
              <w:top w:val="single" w:sz="12" w:space="0" w:color="auto"/>
              <w:bottom w:val="single" w:sz="4" w:space="0" w:color="auto"/>
            </w:tcBorders>
          </w:tcPr>
          <w:p w:rsidR="00174223" w:rsidRPr="00AC63A1" w:rsidRDefault="00174223" w:rsidP="001D5691">
            <w:pPr>
              <w:pStyle w:val="ListParagraph"/>
              <w:ind w:left="0"/>
              <w:jc w:val="center"/>
              <w:rPr>
                <w:rFonts w:asciiTheme="majorBidi" w:hAnsiTheme="majorBidi" w:cstheme="majorBidi"/>
                <w:b/>
                <w:bCs/>
                <w:sz w:val="24"/>
                <w:szCs w:val="24"/>
              </w:rPr>
            </w:pPr>
            <w:r w:rsidRPr="00AC63A1">
              <w:rPr>
                <w:rFonts w:asciiTheme="majorBidi" w:hAnsiTheme="majorBidi" w:cstheme="majorBidi"/>
                <w:b/>
                <w:bCs/>
                <w:sz w:val="24"/>
                <w:szCs w:val="24"/>
              </w:rPr>
              <w:t>Qualitative Standards for Methodology</w:t>
            </w:r>
          </w:p>
        </w:tc>
        <w:tc>
          <w:tcPr>
            <w:tcW w:w="2335" w:type="dxa"/>
            <w:tcBorders>
              <w:top w:val="single" w:sz="12" w:space="0" w:color="auto"/>
              <w:bottom w:val="single" w:sz="4" w:space="0" w:color="auto"/>
            </w:tcBorders>
          </w:tcPr>
          <w:p w:rsidR="00174223" w:rsidRPr="00AC63A1" w:rsidRDefault="00174223" w:rsidP="001D5691">
            <w:pPr>
              <w:pStyle w:val="ListParagraph"/>
              <w:ind w:left="0"/>
              <w:jc w:val="center"/>
              <w:rPr>
                <w:rFonts w:asciiTheme="majorBidi" w:hAnsiTheme="majorBidi" w:cstheme="majorBidi"/>
                <w:b/>
                <w:bCs/>
                <w:sz w:val="24"/>
                <w:szCs w:val="24"/>
              </w:rPr>
            </w:pPr>
            <w:r w:rsidRPr="00AC63A1">
              <w:rPr>
                <w:rFonts w:asciiTheme="majorBidi" w:hAnsiTheme="majorBidi" w:cstheme="majorBidi"/>
                <w:b/>
                <w:bCs/>
                <w:sz w:val="24"/>
                <w:szCs w:val="24"/>
              </w:rPr>
              <w:t>Response</w:t>
            </w:r>
          </w:p>
          <w:p w:rsidR="0014378B" w:rsidRPr="001D5691" w:rsidRDefault="0014378B" w:rsidP="001D5691">
            <w:pPr>
              <w:pStyle w:val="ListParagraph"/>
              <w:ind w:left="0"/>
              <w:jc w:val="center"/>
              <w:rPr>
                <w:rFonts w:asciiTheme="majorBidi" w:hAnsiTheme="majorBidi" w:cstheme="majorBidi"/>
                <w:sz w:val="24"/>
                <w:szCs w:val="24"/>
              </w:rPr>
            </w:pPr>
            <w:r w:rsidRPr="001D5691">
              <w:rPr>
                <w:rFonts w:asciiTheme="majorBidi" w:hAnsiTheme="majorBidi" w:cstheme="majorBidi"/>
                <w:sz w:val="24"/>
                <w:szCs w:val="24"/>
              </w:rPr>
              <w:t>YES</w:t>
            </w:r>
            <w:r w:rsidR="001F2D5E">
              <w:rPr>
                <w:rFonts w:asciiTheme="majorBidi" w:hAnsiTheme="majorBidi" w:cstheme="majorBidi"/>
                <w:sz w:val="24"/>
                <w:szCs w:val="24"/>
              </w:rPr>
              <w:t>=</w:t>
            </w:r>
            <w:r w:rsidR="00750C91">
              <w:rPr>
                <w:rFonts w:ascii="Segoe UI Symbol" w:hAnsi="Segoe UI Symbol" w:cs="Segoe UI Symbol"/>
                <w:color w:val="4D5156"/>
                <w:sz w:val="21"/>
                <w:szCs w:val="21"/>
                <w:shd w:val="clear" w:color="auto" w:fill="FFFFFF"/>
              </w:rPr>
              <w:t xml:space="preserve"> </w:t>
            </w:r>
            <w:r w:rsidR="00750C91" w:rsidRPr="00750C91">
              <w:rPr>
                <w:rFonts w:ascii="Segoe UI Symbol" w:hAnsi="Segoe UI Symbol" w:cs="Segoe UI Symbol"/>
                <w:b/>
                <w:bCs/>
                <w:sz w:val="21"/>
                <w:szCs w:val="21"/>
                <w:shd w:val="clear" w:color="auto" w:fill="FFFFFF"/>
              </w:rPr>
              <w:t>✓</w:t>
            </w:r>
            <w:r w:rsidRPr="001D5691">
              <w:rPr>
                <w:rFonts w:asciiTheme="majorBidi" w:hAnsiTheme="majorBidi" w:cstheme="majorBidi"/>
                <w:sz w:val="24"/>
                <w:szCs w:val="24"/>
              </w:rPr>
              <w:t>, NO</w:t>
            </w:r>
            <w:r w:rsidR="00750C91">
              <w:rPr>
                <w:rFonts w:asciiTheme="majorBidi" w:hAnsiTheme="majorBidi" w:cstheme="majorBidi"/>
                <w:sz w:val="24"/>
                <w:szCs w:val="24"/>
              </w:rPr>
              <w:t xml:space="preserve">= </w:t>
            </w:r>
            <w:r w:rsidR="00750C91">
              <w:rPr>
                <w:rFonts w:ascii="Arial" w:hAnsi="Arial" w:cs="Arial"/>
                <w:b/>
                <w:bCs/>
                <w:color w:val="202122"/>
                <w:sz w:val="21"/>
                <w:szCs w:val="21"/>
                <w:shd w:val="clear" w:color="auto" w:fill="FFFFFF"/>
              </w:rPr>
              <w:t>X</w:t>
            </w:r>
            <w:r w:rsidRPr="001D5691">
              <w:rPr>
                <w:rFonts w:asciiTheme="majorBidi" w:hAnsiTheme="majorBidi" w:cstheme="majorBidi"/>
                <w:sz w:val="24"/>
                <w:szCs w:val="24"/>
              </w:rPr>
              <w:t>, UNABLE</w:t>
            </w:r>
            <w:r w:rsidR="00750C91">
              <w:rPr>
                <w:rFonts w:asciiTheme="majorBidi" w:hAnsiTheme="majorBidi" w:cstheme="majorBidi"/>
                <w:sz w:val="24"/>
                <w:szCs w:val="24"/>
              </w:rPr>
              <w:t xml:space="preserve">= </w:t>
            </w:r>
            <w:r w:rsidR="00750C91" w:rsidRPr="00750C91">
              <w:rPr>
                <w:rFonts w:asciiTheme="majorBidi" w:hAnsiTheme="majorBidi" w:cstheme="majorBidi"/>
                <w:b/>
                <w:bCs/>
                <w:sz w:val="24"/>
                <w:szCs w:val="24"/>
              </w:rPr>
              <w:t>U</w:t>
            </w:r>
          </w:p>
          <w:p w:rsidR="0014378B" w:rsidRPr="00AC63A1" w:rsidRDefault="0014378B" w:rsidP="00174223">
            <w:pPr>
              <w:pStyle w:val="ListParagraph"/>
              <w:ind w:left="0"/>
              <w:jc w:val="both"/>
              <w:rPr>
                <w:rFonts w:asciiTheme="majorBidi" w:hAnsiTheme="majorBidi" w:cstheme="majorBidi"/>
                <w:b/>
                <w:bCs/>
                <w:sz w:val="24"/>
                <w:szCs w:val="24"/>
              </w:rPr>
            </w:pPr>
          </w:p>
        </w:tc>
      </w:tr>
      <w:tr w:rsidR="0014378B" w:rsidTr="00514B58">
        <w:tc>
          <w:tcPr>
            <w:tcW w:w="3116" w:type="dxa"/>
            <w:vMerge w:val="restart"/>
            <w:tcBorders>
              <w:top w:val="single" w:sz="4" w:space="0" w:color="auto"/>
            </w:tcBorders>
            <w:vAlign w:val="center"/>
          </w:tcPr>
          <w:p w:rsidR="0014378B" w:rsidRPr="00AC63A1" w:rsidRDefault="0014378B" w:rsidP="0014378B">
            <w:pPr>
              <w:pStyle w:val="ListParagraph"/>
              <w:ind w:left="0"/>
              <w:jc w:val="center"/>
              <w:rPr>
                <w:rFonts w:asciiTheme="majorBidi" w:hAnsiTheme="majorBidi" w:cstheme="majorBidi"/>
                <w:b/>
                <w:bCs/>
                <w:sz w:val="24"/>
                <w:szCs w:val="24"/>
              </w:rPr>
            </w:pPr>
            <w:r w:rsidRPr="00AC63A1">
              <w:rPr>
                <w:rFonts w:asciiTheme="majorBidi" w:hAnsiTheme="majorBidi" w:cstheme="majorBidi"/>
                <w:b/>
                <w:bCs/>
                <w:sz w:val="24"/>
                <w:szCs w:val="24"/>
              </w:rPr>
              <w:t>Screening inquiries (of all kinds)</w:t>
            </w:r>
          </w:p>
        </w:tc>
        <w:tc>
          <w:tcPr>
            <w:tcW w:w="3899" w:type="dxa"/>
            <w:tcBorders>
              <w:top w:val="single" w:sz="4" w:space="0" w:color="auto"/>
            </w:tcBorders>
          </w:tcPr>
          <w:p w:rsidR="0014378B" w:rsidRDefault="0014378B" w:rsidP="0014378B">
            <w:pPr>
              <w:pStyle w:val="ListParagraph"/>
              <w:ind w:left="0"/>
              <w:jc w:val="center"/>
              <w:rPr>
                <w:rFonts w:asciiTheme="majorBidi" w:hAnsiTheme="majorBidi" w:cstheme="majorBidi"/>
                <w:sz w:val="24"/>
                <w:szCs w:val="24"/>
              </w:rPr>
            </w:pPr>
            <w:r>
              <w:rPr>
                <w:rFonts w:asciiTheme="majorBidi" w:hAnsiTheme="majorBidi" w:cstheme="majorBidi"/>
                <w:sz w:val="24"/>
                <w:szCs w:val="24"/>
              </w:rPr>
              <w:t xml:space="preserve">S1. </w:t>
            </w:r>
            <w:r w:rsidRPr="00174223">
              <w:rPr>
                <w:rFonts w:asciiTheme="majorBidi" w:hAnsiTheme="majorBidi" w:cstheme="majorBidi"/>
                <w:sz w:val="24"/>
                <w:szCs w:val="24"/>
              </w:rPr>
              <w:t>Are the research questions well-defined?</w:t>
            </w:r>
          </w:p>
        </w:tc>
        <w:tc>
          <w:tcPr>
            <w:tcW w:w="2335" w:type="dxa"/>
            <w:tcBorders>
              <w:top w:val="single" w:sz="4" w:space="0" w:color="auto"/>
            </w:tcBorders>
          </w:tcPr>
          <w:p w:rsidR="0014378B" w:rsidRDefault="0014378B" w:rsidP="00174223">
            <w:pPr>
              <w:pStyle w:val="ListParagraph"/>
              <w:ind w:left="0"/>
              <w:jc w:val="both"/>
              <w:rPr>
                <w:rFonts w:asciiTheme="majorBidi" w:hAnsiTheme="majorBidi" w:cstheme="majorBidi"/>
                <w:sz w:val="24"/>
                <w:szCs w:val="24"/>
              </w:rPr>
            </w:pPr>
          </w:p>
        </w:tc>
      </w:tr>
      <w:tr w:rsidR="0014378B" w:rsidTr="00AC63A1">
        <w:tc>
          <w:tcPr>
            <w:tcW w:w="3116" w:type="dxa"/>
            <w:vMerge/>
          </w:tcPr>
          <w:p w:rsidR="0014378B" w:rsidRDefault="0014378B" w:rsidP="00174223">
            <w:pPr>
              <w:pStyle w:val="ListParagraph"/>
              <w:ind w:left="0"/>
              <w:jc w:val="both"/>
              <w:rPr>
                <w:rFonts w:asciiTheme="majorBidi" w:hAnsiTheme="majorBidi" w:cstheme="majorBidi"/>
                <w:sz w:val="24"/>
                <w:szCs w:val="24"/>
              </w:rPr>
            </w:pPr>
          </w:p>
        </w:tc>
        <w:tc>
          <w:tcPr>
            <w:tcW w:w="3899" w:type="dxa"/>
          </w:tcPr>
          <w:p w:rsidR="0014378B" w:rsidRDefault="0014378B" w:rsidP="0014378B">
            <w:pPr>
              <w:pStyle w:val="ListParagraph"/>
              <w:ind w:left="0"/>
              <w:jc w:val="center"/>
              <w:rPr>
                <w:rFonts w:asciiTheme="majorBidi" w:hAnsiTheme="majorBidi" w:cstheme="majorBidi"/>
                <w:sz w:val="24"/>
                <w:szCs w:val="24"/>
              </w:rPr>
            </w:pPr>
            <w:r>
              <w:rPr>
                <w:rFonts w:asciiTheme="majorBidi" w:hAnsiTheme="majorBidi" w:cstheme="majorBidi"/>
                <w:sz w:val="24"/>
                <w:szCs w:val="24"/>
              </w:rPr>
              <w:t xml:space="preserve">S2. </w:t>
            </w:r>
            <w:r w:rsidRPr="0014378B">
              <w:rPr>
                <w:rFonts w:asciiTheme="majorBidi" w:hAnsiTheme="majorBidi" w:cstheme="majorBidi"/>
                <w:sz w:val="24"/>
                <w:szCs w:val="24"/>
              </w:rPr>
              <w:t>Can the study questions be answered using the data that has been gathered?</w:t>
            </w:r>
          </w:p>
          <w:p w:rsidR="0014378B" w:rsidRDefault="0014378B" w:rsidP="0014378B">
            <w:pPr>
              <w:pStyle w:val="ListParagraph"/>
              <w:ind w:left="0"/>
              <w:jc w:val="center"/>
              <w:rPr>
                <w:rFonts w:asciiTheme="majorBidi" w:hAnsiTheme="majorBidi" w:cstheme="majorBidi"/>
                <w:sz w:val="24"/>
                <w:szCs w:val="24"/>
              </w:rPr>
            </w:pPr>
          </w:p>
        </w:tc>
        <w:tc>
          <w:tcPr>
            <w:tcW w:w="2335" w:type="dxa"/>
          </w:tcPr>
          <w:p w:rsidR="0014378B" w:rsidRDefault="0014378B" w:rsidP="00174223">
            <w:pPr>
              <w:pStyle w:val="ListParagraph"/>
              <w:ind w:left="0"/>
              <w:jc w:val="both"/>
              <w:rPr>
                <w:rFonts w:asciiTheme="majorBidi" w:hAnsiTheme="majorBidi" w:cstheme="majorBidi"/>
                <w:sz w:val="24"/>
                <w:szCs w:val="24"/>
              </w:rPr>
            </w:pPr>
          </w:p>
        </w:tc>
      </w:tr>
      <w:tr w:rsidR="0014378B" w:rsidTr="00AC63A1">
        <w:tc>
          <w:tcPr>
            <w:tcW w:w="3116" w:type="dxa"/>
            <w:vMerge w:val="restart"/>
            <w:vAlign w:val="center"/>
          </w:tcPr>
          <w:p w:rsidR="0014378B" w:rsidRPr="00AC63A1" w:rsidRDefault="0014378B" w:rsidP="0014378B">
            <w:pPr>
              <w:pStyle w:val="ListParagraph"/>
              <w:ind w:left="0"/>
              <w:jc w:val="center"/>
              <w:rPr>
                <w:rFonts w:asciiTheme="majorBidi" w:hAnsiTheme="majorBidi" w:cstheme="majorBidi"/>
                <w:b/>
                <w:bCs/>
                <w:sz w:val="24"/>
                <w:szCs w:val="24"/>
              </w:rPr>
            </w:pPr>
            <w:r w:rsidRPr="00AC63A1">
              <w:rPr>
                <w:rFonts w:asciiTheme="majorBidi" w:hAnsiTheme="majorBidi" w:cstheme="majorBidi"/>
                <w:b/>
                <w:bCs/>
                <w:sz w:val="24"/>
                <w:szCs w:val="24"/>
              </w:rPr>
              <w:t>Descriptive Statistics</w:t>
            </w:r>
          </w:p>
        </w:tc>
        <w:tc>
          <w:tcPr>
            <w:tcW w:w="3899" w:type="dxa"/>
          </w:tcPr>
          <w:p w:rsidR="0014378B" w:rsidRPr="0014378B" w:rsidRDefault="0014378B" w:rsidP="0014378B">
            <w:pPr>
              <w:pStyle w:val="ListParagraph"/>
              <w:ind w:left="0"/>
              <w:jc w:val="center"/>
              <w:rPr>
                <w:rFonts w:asciiTheme="majorBidi" w:hAnsiTheme="majorBidi" w:cstheme="majorBidi"/>
                <w:sz w:val="24"/>
                <w:szCs w:val="24"/>
              </w:rPr>
            </w:pPr>
            <w:r>
              <w:rPr>
                <w:rFonts w:asciiTheme="majorBidi" w:hAnsiTheme="majorBidi" w:cstheme="majorBidi"/>
                <w:sz w:val="24"/>
                <w:szCs w:val="24"/>
              </w:rPr>
              <w:t xml:space="preserve">4.1 </w:t>
            </w:r>
            <w:r w:rsidRPr="0014378B">
              <w:rPr>
                <w:rFonts w:asciiTheme="majorBidi" w:hAnsiTheme="majorBidi" w:cstheme="majorBidi"/>
                <w:sz w:val="24"/>
                <w:szCs w:val="24"/>
              </w:rPr>
              <w:t>Does the sample plan make sense in light of the study question?</w:t>
            </w:r>
          </w:p>
        </w:tc>
        <w:tc>
          <w:tcPr>
            <w:tcW w:w="2335" w:type="dxa"/>
          </w:tcPr>
          <w:p w:rsidR="0014378B" w:rsidRDefault="0014378B" w:rsidP="00174223">
            <w:pPr>
              <w:pStyle w:val="ListParagraph"/>
              <w:ind w:left="0"/>
              <w:jc w:val="both"/>
              <w:rPr>
                <w:rFonts w:asciiTheme="majorBidi" w:hAnsiTheme="majorBidi" w:cstheme="majorBidi"/>
                <w:sz w:val="24"/>
                <w:szCs w:val="24"/>
              </w:rPr>
            </w:pPr>
          </w:p>
        </w:tc>
      </w:tr>
      <w:tr w:rsidR="0014378B" w:rsidTr="00AC63A1">
        <w:tc>
          <w:tcPr>
            <w:tcW w:w="3116" w:type="dxa"/>
            <w:vMerge/>
          </w:tcPr>
          <w:p w:rsidR="0014378B" w:rsidRDefault="0014378B" w:rsidP="00174223">
            <w:pPr>
              <w:pStyle w:val="ListParagraph"/>
              <w:ind w:left="0"/>
              <w:jc w:val="both"/>
              <w:rPr>
                <w:rFonts w:asciiTheme="majorBidi" w:hAnsiTheme="majorBidi" w:cstheme="majorBidi"/>
                <w:sz w:val="24"/>
                <w:szCs w:val="24"/>
              </w:rPr>
            </w:pPr>
          </w:p>
        </w:tc>
        <w:tc>
          <w:tcPr>
            <w:tcW w:w="3899" w:type="dxa"/>
          </w:tcPr>
          <w:p w:rsidR="0014378B" w:rsidRPr="0014378B" w:rsidRDefault="0014378B" w:rsidP="0014378B">
            <w:pPr>
              <w:pStyle w:val="ListParagraph"/>
              <w:ind w:left="0"/>
              <w:jc w:val="center"/>
              <w:rPr>
                <w:rFonts w:asciiTheme="majorBidi" w:hAnsiTheme="majorBidi" w:cstheme="majorBidi"/>
                <w:sz w:val="24"/>
                <w:szCs w:val="24"/>
              </w:rPr>
            </w:pPr>
            <w:r>
              <w:rPr>
                <w:rFonts w:asciiTheme="majorBidi" w:hAnsiTheme="majorBidi" w:cstheme="majorBidi"/>
                <w:sz w:val="24"/>
                <w:szCs w:val="24"/>
              </w:rPr>
              <w:t xml:space="preserve">4.2 </w:t>
            </w:r>
            <w:r w:rsidRPr="0014378B">
              <w:rPr>
                <w:rFonts w:asciiTheme="majorBidi" w:hAnsiTheme="majorBidi" w:cstheme="majorBidi"/>
                <w:sz w:val="24"/>
                <w:szCs w:val="24"/>
              </w:rPr>
              <w:t>Does the study question make sense in relation to the sample plan?</w:t>
            </w:r>
          </w:p>
        </w:tc>
        <w:tc>
          <w:tcPr>
            <w:tcW w:w="2335" w:type="dxa"/>
          </w:tcPr>
          <w:p w:rsidR="0014378B" w:rsidRDefault="0014378B" w:rsidP="00174223">
            <w:pPr>
              <w:pStyle w:val="ListParagraph"/>
              <w:ind w:left="0"/>
              <w:jc w:val="both"/>
              <w:rPr>
                <w:rFonts w:asciiTheme="majorBidi" w:hAnsiTheme="majorBidi" w:cstheme="majorBidi"/>
                <w:sz w:val="24"/>
                <w:szCs w:val="24"/>
              </w:rPr>
            </w:pPr>
          </w:p>
        </w:tc>
      </w:tr>
      <w:tr w:rsidR="0014378B" w:rsidTr="00AC63A1">
        <w:tc>
          <w:tcPr>
            <w:tcW w:w="3116" w:type="dxa"/>
            <w:vMerge/>
          </w:tcPr>
          <w:p w:rsidR="0014378B" w:rsidRDefault="0014378B" w:rsidP="00174223">
            <w:pPr>
              <w:pStyle w:val="ListParagraph"/>
              <w:ind w:left="0"/>
              <w:jc w:val="both"/>
              <w:rPr>
                <w:rFonts w:asciiTheme="majorBidi" w:hAnsiTheme="majorBidi" w:cstheme="majorBidi"/>
                <w:sz w:val="24"/>
                <w:szCs w:val="24"/>
              </w:rPr>
            </w:pPr>
          </w:p>
        </w:tc>
        <w:tc>
          <w:tcPr>
            <w:tcW w:w="3899" w:type="dxa"/>
          </w:tcPr>
          <w:p w:rsidR="0014378B" w:rsidRPr="0014378B" w:rsidRDefault="0014378B" w:rsidP="0014378B">
            <w:pPr>
              <w:pStyle w:val="ListParagraph"/>
              <w:ind w:left="0"/>
              <w:jc w:val="center"/>
              <w:rPr>
                <w:rFonts w:asciiTheme="majorBidi" w:hAnsiTheme="majorBidi" w:cstheme="majorBidi"/>
                <w:sz w:val="24"/>
                <w:szCs w:val="24"/>
              </w:rPr>
            </w:pPr>
            <w:r>
              <w:rPr>
                <w:rFonts w:asciiTheme="majorBidi" w:hAnsiTheme="majorBidi" w:cstheme="majorBidi"/>
                <w:sz w:val="24"/>
                <w:szCs w:val="24"/>
              </w:rPr>
              <w:t xml:space="preserve">4.3 </w:t>
            </w:r>
            <w:r w:rsidRPr="0014378B">
              <w:rPr>
                <w:rFonts w:asciiTheme="majorBidi" w:hAnsiTheme="majorBidi" w:cstheme="majorBidi"/>
                <w:sz w:val="24"/>
                <w:szCs w:val="24"/>
              </w:rPr>
              <w:t>Are these the right measurements?</w:t>
            </w:r>
          </w:p>
        </w:tc>
        <w:tc>
          <w:tcPr>
            <w:tcW w:w="2335" w:type="dxa"/>
          </w:tcPr>
          <w:p w:rsidR="0014378B" w:rsidRDefault="0014378B" w:rsidP="00174223">
            <w:pPr>
              <w:pStyle w:val="ListParagraph"/>
              <w:ind w:left="0"/>
              <w:jc w:val="both"/>
              <w:rPr>
                <w:rFonts w:asciiTheme="majorBidi" w:hAnsiTheme="majorBidi" w:cstheme="majorBidi"/>
                <w:sz w:val="24"/>
                <w:szCs w:val="24"/>
              </w:rPr>
            </w:pPr>
          </w:p>
        </w:tc>
      </w:tr>
      <w:tr w:rsidR="0014378B" w:rsidTr="007F0DE0">
        <w:tc>
          <w:tcPr>
            <w:tcW w:w="3116" w:type="dxa"/>
            <w:vMerge/>
          </w:tcPr>
          <w:p w:rsidR="0014378B" w:rsidRDefault="0014378B" w:rsidP="00174223">
            <w:pPr>
              <w:pStyle w:val="ListParagraph"/>
              <w:ind w:left="0"/>
              <w:jc w:val="both"/>
              <w:rPr>
                <w:rFonts w:asciiTheme="majorBidi" w:hAnsiTheme="majorBidi" w:cstheme="majorBidi"/>
                <w:sz w:val="24"/>
                <w:szCs w:val="24"/>
              </w:rPr>
            </w:pPr>
          </w:p>
        </w:tc>
        <w:tc>
          <w:tcPr>
            <w:tcW w:w="3899" w:type="dxa"/>
            <w:tcBorders>
              <w:bottom w:val="single" w:sz="4" w:space="0" w:color="auto"/>
            </w:tcBorders>
          </w:tcPr>
          <w:p w:rsidR="0014378B" w:rsidRPr="0014378B" w:rsidRDefault="0014378B" w:rsidP="0014378B">
            <w:pPr>
              <w:pStyle w:val="ListParagraph"/>
              <w:ind w:left="0"/>
              <w:jc w:val="center"/>
              <w:rPr>
                <w:rFonts w:asciiTheme="majorBidi" w:hAnsiTheme="majorBidi" w:cstheme="majorBidi"/>
                <w:sz w:val="24"/>
                <w:szCs w:val="24"/>
              </w:rPr>
            </w:pPr>
            <w:r>
              <w:rPr>
                <w:rFonts w:asciiTheme="majorBidi" w:hAnsiTheme="majorBidi" w:cstheme="majorBidi"/>
                <w:sz w:val="24"/>
                <w:szCs w:val="24"/>
              </w:rPr>
              <w:t xml:space="preserve">4.4 </w:t>
            </w:r>
            <w:r w:rsidRPr="0014378B">
              <w:rPr>
                <w:rFonts w:asciiTheme="majorBidi" w:hAnsiTheme="majorBidi" w:cstheme="majorBidi"/>
                <w:sz w:val="24"/>
                <w:szCs w:val="24"/>
              </w:rPr>
              <w:t>Is there little chance of nonresponse bias?</w:t>
            </w:r>
          </w:p>
        </w:tc>
        <w:tc>
          <w:tcPr>
            <w:tcW w:w="2335" w:type="dxa"/>
            <w:tcBorders>
              <w:bottom w:val="single" w:sz="4" w:space="0" w:color="auto"/>
            </w:tcBorders>
          </w:tcPr>
          <w:p w:rsidR="0014378B" w:rsidRDefault="0014378B" w:rsidP="00174223">
            <w:pPr>
              <w:pStyle w:val="ListParagraph"/>
              <w:ind w:left="0"/>
              <w:jc w:val="both"/>
              <w:rPr>
                <w:rFonts w:asciiTheme="majorBidi" w:hAnsiTheme="majorBidi" w:cstheme="majorBidi"/>
                <w:sz w:val="24"/>
                <w:szCs w:val="24"/>
              </w:rPr>
            </w:pPr>
          </w:p>
        </w:tc>
      </w:tr>
      <w:tr w:rsidR="0014378B" w:rsidTr="007F0DE0">
        <w:tc>
          <w:tcPr>
            <w:tcW w:w="3116" w:type="dxa"/>
            <w:vMerge/>
          </w:tcPr>
          <w:p w:rsidR="0014378B" w:rsidRDefault="0014378B" w:rsidP="00174223">
            <w:pPr>
              <w:pStyle w:val="ListParagraph"/>
              <w:ind w:left="0"/>
              <w:jc w:val="both"/>
              <w:rPr>
                <w:rFonts w:asciiTheme="majorBidi" w:hAnsiTheme="majorBidi" w:cstheme="majorBidi"/>
                <w:sz w:val="24"/>
                <w:szCs w:val="24"/>
              </w:rPr>
            </w:pPr>
          </w:p>
        </w:tc>
        <w:tc>
          <w:tcPr>
            <w:tcW w:w="3899" w:type="dxa"/>
            <w:tcBorders>
              <w:top w:val="single" w:sz="4" w:space="0" w:color="auto"/>
              <w:bottom w:val="single" w:sz="12" w:space="0" w:color="auto"/>
            </w:tcBorders>
          </w:tcPr>
          <w:p w:rsidR="0014378B" w:rsidRPr="0014378B" w:rsidRDefault="0014378B" w:rsidP="0014378B">
            <w:pPr>
              <w:pStyle w:val="ListParagraph"/>
              <w:ind w:left="0"/>
              <w:jc w:val="center"/>
              <w:rPr>
                <w:rFonts w:asciiTheme="majorBidi" w:hAnsiTheme="majorBidi" w:cstheme="majorBidi"/>
                <w:sz w:val="24"/>
                <w:szCs w:val="24"/>
              </w:rPr>
            </w:pPr>
            <w:r>
              <w:rPr>
                <w:rFonts w:asciiTheme="majorBidi" w:hAnsiTheme="majorBidi" w:cstheme="majorBidi"/>
                <w:sz w:val="24"/>
                <w:szCs w:val="24"/>
              </w:rPr>
              <w:t xml:space="preserve">4.5 </w:t>
            </w:r>
            <w:r w:rsidRPr="0014378B">
              <w:rPr>
                <w:rFonts w:asciiTheme="majorBidi" w:hAnsiTheme="majorBidi" w:cstheme="majorBidi"/>
                <w:sz w:val="24"/>
                <w:szCs w:val="24"/>
              </w:rPr>
              <w:t>Is the research issue adequately addressed by the statistical analysis?</w:t>
            </w:r>
          </w:p>
        </w:tc>
        <w:tc>
          <w:tcPr>
            <w:tcW w:w="2335" w:type="dxa"/>
            <w:tcBorders>
              <w:top w:val="single" w:sz="4" w:space="0" w:color="auto"/>
              <w:bottom w:val="single" w:sz="12" w:space="0" w:color="auto"/>
            </w:tcBorders>
          </w:tcPr>
          <w:p w:rsidR="0014378B" w:rsidRDefault="0014378B" w:rsidP="00174223">
            <w:pPr>
              <w:pStyle w:val="ListParagraph"/>
              <w:ind w:left="0"/>
              <w:jc w:val="both"/>
              <w:rPr>
                <w:rFonts w:asciiTheme="majorBidi" w:hAnsiTheme="majorBidi" w:cstheme="majorBidi"/>
                <w:sz w:val="24"/>
                <w:szCs w:val="24"/>
              </w:rPr>
            </w:pPr>
          </w:p>
        </w:tc>
      </w:tr>
    </w:tbl>
    <w:p w:rsidR="00AC63A1" w:rsidRDefault="00AC63A1" w:rsidP="00AC63A1">
      <w:pPr>
        <w:pStyle w:val="ListParagraph"/>
        <w:ind w:left="0"/>
        <w:jc w:val="center"/>
        <w:rPr>
          <w:rFonts w:asciiTheme="majorBidi" w:hAnsiTheme="majorBidi" w:cstheme="majorBidi"/>
          <w:sz w:val="24"/>
          <w:szCs w:val="24"/>
        </w:rPr>
      </w:pPr>
    </w:p>
    <w:p w:rsidR="00174223" w:rsidRDefault="00AC63A1" w:rsidP="00AC63A1">
      <w:pPr>
        <w:pStyle w:val="ListParagraph"/>
        <w:ind w:left="0"/>
        <w:jc w:val="center"/>
        <w:rPr>
          <w:rFonts w:asciiTheme="majorBidi" w:hAnsiTheme="majorBidi" w:cstheme="majorBidi"/>
          <w:sz w:val="24"/>
          <w:szCs w:val="24"/>
        </w:rPr>
      </w:pPr>
      <w:r w:rsidRPr="00AC63A1">
        <w:rPr>
          <w:rFonts w:asciiTheme="majorBidi" w:hAnsiTheme="majorBidi" w:cstheme="majorBidi"/>
          <w:b/>
          <w:bCs/>
          <w:sz w:val="24"/>
          <w:szCs w:val="24"/>
        </w:rPr>
        <w:t>Table 2.</w:t>
      </w:r>
      <w:r>
        <w:rPr>
          <w:rFonts w:asciiTheme="majorBidi" w:hAnsiTheme="majorBidi" w:cstheme="majorBidi"/>
          <w:sz w:val="24"/>
          <w:szCs w:val="24"/>
        </w:rPr>
        <w:t xml:space="preserve"> </w:t>
      </w:r>
      <w:r w:rsidR="0014378B" w:rsidRPr="0014378B">
        <w:rPr>
          <w:rFonts w:asciiTheme="majorBidi" w:hAnsiTheme="majorBidi" w:cstheme="majorBidi"/>
          <w:sz w:val="24"/>
          <w:szCs w:val="24"/>
        </w:rPr>
        <w:t>Mixed Methods Apprai</w:t>
      </w:r>
      <w:r w:rsidR="0014378B">
        <w:rPr>
          <w:rFonts w:asciiTheme="majorBidi" w:hAnsiTheme="majorBidi" w:cstheme="majorBidi"/>
          <w:sz w:val="24"/>
          <w:szCs w:val="24"/>
        </w:rPr>
        <w:t>sal Tool (MMAT), 2018 version</w:t>
      </w:r>
    </w:p>
    <w:p w:rsidR="00624AA0" w:rsidRDefault="00624AA0" w:rsidP="00AC63A1">
      <w:pPr>
        <w:pStyle w:val="ListParagraph"/>
        <w:ind w:left="0"/>
        <w:jc w:val="center"/>
        <w:rPr>
          <w:rFonts w:asciiTheme="majorBidi" w:hAnsiTheme="majorBidi" w:cstheme="majorBidi"/>
          <w:sz w:val="24"/>
          <w:szCs w:val="24"/>
        </w:rPr>
      </w:pPr>
    </w:p>
    <w:p w:rsidR="00624AA0" w:rsidRPr="001B7568" w:rsidRDefault="00624AA0" w:rsidP="00DB7135">
      <w:pPr>
        <w:pStyle w:val="ListParagraph"/>
        <w:ind w:left="0"/>
        <w:jc w:val="both"/>
        <w:rPr>
          <w:rFonts w:asciiTheme="majorBidi" w:hAnsiTheme="majorBidi" w:cstheme="majorBidi"/>
          <w:sz w:val="24"/>
          <w:szCs w:val="24"/>
        </w:rPr>
      </w:pPr>
      <w:r w:rsidRPr="00624AA0">
        <w:rPr>
          <w:rFonts w:asciiTheme="majorBidi" w:hAnsiTheme="majorBidi" w:cstheme="majorBidi"/>
          <w:sz w:val="24"/>
          <w:szCs w:val="24"/>
        </w:rPr>
        <w:t>Only four distinct organizations were able to obtain kinematic data from fencers using wearable sensors and/or markerless technologies. Malawski assessed fencing gestures for a functional task us</w:t>
      </w:r>
      <w:r w:rsidR="00894EB9">
        <w:rPr>
          <w:rFonts w:asciiTheme="majorBidi" w:hAnsiTheme="majorBidi" w:cstheme="majorBidi"/>
          <w:sz w:val="24"/>
          <w:szCs w:val="24"/>
        </w:rPr>
        <w:t xml:space="preserve">ing a Kinect and two IMUs. </w:t>
      </w:r>
      <w:r w:rsidRPr="00624AA0">
        <w:rPr>
          <w:rFonts w:asciiTheme="majorBidi" w:hAnsiTheme="majorBidi" w:cstheme="majorBidi"/>
          <w:sz w:val="24"/>
          <w:szCs w:val="24"/>
        </w:rPr>
        <w:t>Both the wrist and the chest were fitted with IMUs [</w:t>
      </w:r>
      <w:r w:rsidR="00894EB9">
        <w:rPr>
          <w:rFonts w:asciiTheme="majorBidi" w:hAnsiTheme="majorBidi" w:cstheme="majorBidi"/>
          <w:sz w:val="24"/>
          <w:szCs w:val="24"/>
        </w:rPr>
        <w:t>11</w:t>
      </w:r>
      <w:r w:rsidRPr="00624AA0">
        <w:rPr>
          <w:rFonts w:asciiTheme="majorBidi" w:hAnsiTheme="majorBidi" w:cstheme="majorBidi"/>
          <w:sz w:val="24"/>
          <w:szCs w:val="24"/>
        </w:rPr>
        <w:t>]. Using Kinect and a data mining technique, Mawgoud and colleagues gathered data on fencing lunges in order to train a neural network (MLP), give fencers movement attributes, and improve the MLP over time [</w:t>
      </w:r>
      <w:r w:rsidR="00894EB9">
        <w:rPr>
          <w:rFonts w:asciiTheme="majorBidi" w:hAnsiTheme="majorBidi" w:cstheme="majorBidi"/>
          <w:sz w:val="24"/>
          <w:szCs w:val="24"/>
        </w:rPr>
        <w:t>12</w:t>
      </w:r>
      <w:r w:rsidR="00850235">
        <w:rPr>
          <w:rFonts w:asciiTheme="majorBidi" w:hAnsiTheme="majorBidi" w:cstheme="majorBidi"/>
          <w:sz w:val="24"/>
          <w:szCs w:val="24"/>
        </w:rPr>
        <w:t>,57</w:t>
      </w:r>
      <w:r w:rsidRPr="00624AA0">
        <w:rPr>
          <w:rFonts w:asciiTheme="majorBidi" w:hAnsiTheme="majorBidi" w:cstheme="majorBidi"/>
          <w:sz w:val="24"/>
          <w:szCs w:val="24"/>
        </w:rPr>
        <w:t>]. O'Reilly and associates used 5 IMUS on the back, both thighs, and the shanks to assess the accuracy of a lunge [</w:t>
      </w:r>
      <w:r w:rsidR="00894EB9">
        <w:rPr>
          <w:rFonts w:asciiTheme="majorBidi" w:hAnsiTheme="majorBidi" w:cstheme="majorBidi"/>
          <w:sz w:val="24"/>
          <w:szCs w:val="24"/>
        </w:rPr>
        <w:t>13</w:t>
      </w:r>
      <w:r w:rsidRPr="00624AA0">
        <w:rPr>
          <w:rFonts w:asciiTheme="majorBidi" w:hAnsiTheme="majorBidi" w:cstheme="majorBidi"/>
          <w:sz w:val="24"/>
          <w:szCs w:val="24"/>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55"/>
        <w:gridCol w:w="900"/>
        <w:gridCol w:w="900"/>
        <w:gridCol w:w="1170"/>
        <w:gridCol w:w="1170"/>
        <w:gridCol w:w="990"/>
        <w:gridCol w:w="1080"/>
        <w:gridCol w:w="985"/>
      </w:tblGrid>
      <w:tr w:rsidR="000C5BE9" w:rsidTr="00F21B30">
        <w:tc>
          <w:tcPr>
            <w:tcW w:w="2155" w:type="dxa"/>
            <w:tcBorders>
              <w:top w:val="single" w:sz="12" w:space="0" w:color="auto"/>
              <w:bottom w:val="single" w:sz="4" w:space="0" w:color="auto"/>
            </w:tcBorders>
          </w:tcPr>
          <w:p w:rsidR="00CA6024" w:rsidRDefault="00CA6024" w:rsidP="00750C91">
            <w:pPr>
              <w:jc w:val="center"/>
              <w:rPr>
                <w:rFonts w:asciiTheme="majorBidi" w:hAnsiTheme="majorBidi" w:cstheme="majorBidi"/>
                <w:sz w:val="24"/>
                <w:szCs w:val="24"/>
              </w:rPr>
            </w:pPr>
            <w:r w:rsidRPr="00CA6024">
              <w:rPr>
                <w:rFonts w:asciiTheme="majorBidi" w:hAnsiTheme="majorBidi" w:cstheme="majorBidi"/>
                <w:sz w:val="24"/>
                <w:szCs w:val="24"/>
              </w:rPr>
              <w:t>Qualitative Standards for Methods</w:t>
            </w:r>
          </w:p>
        </w:tc>
        <w:tc>
          <w:tcPr>
            <w:tcW w:w="900" w:type="dxa"/>
            <w:tcBorders>
              <w:top w:val="single" w:sz="12" w:space="0" w:color="auto"/>
              <w:bottom w:val="single" w:sz="4" w:space="0" w:color="auto"/>
            </w:tcBorders>
          </w:tcPr>
          <w:p w:rsidR="00CA6024" w:rsidRDefault="00CA6024" w:rsidP="00750C91">
            <w:pPr>
              <w:jc w:val="center"/>
              <w:rPr>
                <w:rFonts w:asciiTheme="majorBidi" w:hAnsiTheme="majorBidi" w:cstheme="majorBidi"/>
                <w:sz w:val="24"/>
                <w:szCs w:val="24"/>
              </w:rPr>
            </w:pPr>
          </w:p>
        </w:tc>
        <w:tc>
          <w:tcPr>
            <w:tcW w:w="900" w:type="dxa"/>
            <w:tcBorders>
              <w:top w:val="single" w:sz="12" w:space="0" w:color="auto"/>
              <w:bottom w:val="single" w:sz="4" w:space="0" w:color="auto"/>
            </w:tcBorders>
          </w:tcPr>
          <w:p w:rsidR="00CA6024" w:rsidRDefault="00CA6024" w:rsidP="00750C91">
            <w:pPr>
              <w:jc w:val="center"/>
              <w:rPr>
                <w:rFonts w:asciiTheme="majorBidi" w:hAnsiTheme="majorBidi" w:cstheme="majorBidi"/>
                <w:sz w:val="24"/>
                <w:szCs w:val="24"/>
              </w:rPr>
            </w:pPr>
          </w:p>
        </w:tc>
        <w:tc>
          <w:tcPr>
            <w:tcW w:w="1170" w:type="dxa"/>
            <w:tcBorders>
              <w:top w:val="single" w:sz="12" w:space="0" w:color="auto"/>
              <w:bottom w:val="single" w:sz="4" w:space="0" w:color="auto"/>
            </w:tcBorders>
          </w:tcPr>
          <w:p w:rsidR="00CA6024" w:rsidRDefault="00CA6024" w:rsidP="00750C91">
            <w:pPr>
              <w:jc w:val="center"/>
              <w:rPr>
                <w:rFonts w:asciiTheme="majorBidi" w:hAnsiTheme="majorBidi" w:cstheme="majorBidi"/>
                <w:sz w:val="24"/>
                <w:szCs w:val="24"/>
              </w:rPr>
            </w:pPr>
          </w:p>
        </w:tc>
        <w:tc>
          <w:tcPr>
            <w:tcW w:w="1170" w:type="dxa"/>
            <w:tcBorders>
              <w:top w:val="single" w:sz="12" w:space="0" w:color="auto"/>
              <w:bottom w:val="single" w:sz="4" w:space="0" w:color="auto"/>
            </w:tcBorders>
          </w:tcPr>
          <w:p w:rsidR="00CA6024" w:rsidRDefault="00CA6024" w:rsidP="00750C91">
            <w:pPr>
              <w:jc w:val="center"/>
              <w:rPr>
                <w:rFonts w:asciiTheme="majorBidi" w:hAnsiTheme="majorBidi" w:cstheme="majorBidi"/>
                <w:sz w:val="24"/>
                <w:szCs w:val="24"/>
              </w:rPr>
            </w:pPr>
          </w:p>
        </w:tc>
        <w:tc>
          <w:tcPr>
            <w:tcW w:w="990" w:type="dxa"/>
            <w:tcBorders>
              <w:top w:val="single" w:sz="12" w:space="0" w:color="auto"/>
              <w:bottom w:val="single" w:sz="4" w:space="0" w:color="auto"/>
            </w:tcBorders>
          </w:tcPr>
          <w:p w:rsidR="00CA6024" w:rsidRDefault="00CA6024" w:rsidP="00750C91">
            <w:pPr>
              <w:jc w:val="center"/>
              <w:rPr>
                <w:rFonts w:asciiTheme="majorBidi" w:hAnsiTheme="majorBidi" w:cstheme="majorBidi"/>
                <w:sz w:val="24"/>
                <w:szCs w:val="24"/>
              </w:rPr>
            </w:pPr>
          </w:p>
        </w:tc>
        <w:tc>
          <w:tcPr>
            <w:tcW w:w="1080" w:type="dxa"/>
            <w:tcBorders>
              <w:top w:val="single" w:sz="12" w:space="0" w:color="auto"/>
              <w:bottom w:val="single" w:sz="4" w:space="0" w:color="auto"/>
            </w:tcBorders>
          </w:tcPr>
          <w:p w:rsidR="00CA6024" w:rsidRDefault="00CA6024" w:rsidP="00750C91">
            <w:pPr>
              <w:jc w:val="center"/>
              <w:rPr>
                <w:rFonts w:asciiTheme="majorBidi" w:hAnsiTheme="majorBidi" w:cstheme="majorBidi"/>
                <w:sz w:val="24"/>
                <w:szCs w:val="24"/>
              </w:rPr>
            </w:pPr>
          </w:p>
        </w:tc>
        <w:tc>
          <w:tcPr>
            <w:tcW w:w="985" w:type="dxa"/>
            <w:tcBorders>
              <w:top w:val="single" w:sz="12" w:space="0" w:color="auto"/>
              <w:bottom w:val="single" w:sz="4" w:space="0" w:color="auto"/>
            </w:tcBorders>
          </w:tcPr>
          <w:p w:rsidR="00CA6024" w:rsidRDefault="00CA6024" w:rsidP="00750C91">
            <w:pPr>
              <w:jc w:val="center"/>
              <w:rPr>
                <w:rFonts w:asciiTheme="majorBidi" w:hAnsiTheme="majorBidi" w:cstheme="majorBidi"/>
                <w:sz w:val="24"/>
                <w:szCs w:val="24"/>
              </w:rPr>
            </w:pPr>
          </w:p>
        </w:tc>
      </w:tr>
      <w:tr w:rsidR="000C5BE9" w:rsidTr="00F21B30">
        <w:tc>
          <w:tcPr>
            <w:tcW w:w="2155" w:type="dxa"/>
            <w:tcBorders>
              <w:top w:val="single" w:sz="4" w:space="0" w:color="auto"/>
            </w:tcBorders>
          </w:tcPr>
          <w:p w:rsidR="00CA6024" w:rsidRPr="001F2D5E" w:rsidRDefault="00CA6024" w:rsidP="00750C91">
            <w:pPr>
              <w:jc w:val="center"/>
              <w:rPr>
                <w:rFonts w:asciiTheme="majorBidi" w:hAnsiTheme="majorBidi" w:cstheme="majorBidi"/>
                <w:sz w:val="24"/>
                <w:szCs w:val="24"/>
              </w:rPr>
            </w:pPr>
          </w:p>
        </w:tc>
        <w:tc>
          <w:tcPr>
            <w:tcW w:w="900" w:type="dxa"/>
            <w:tcBorders>
              <w:top w:val="single" w:sz="4" w:space="0" w:color="auto"/>
            </w:tcBorders>
          </w:tcPr>
          <w:p w:rsidR="00CA6024" w:rsidRPr="00F21B30" w:rsidRDefault="00CA6024" w:rsidP="00750C91">
            <w:pPr>
              <w:jc w:val="center"/>
              <w:rPr>
                <w:rFonts w:asciiTheme="majorBidi" w:hAnsiTheme="majorBidi" w:cstheme="majorBidi"/>
                <w:b/>
                <w:bCs/>
                <w:sz w:val="24"/>
                <w:szCs w:val="24"/>
              </w:rPr>
            </w:pPr>
            <w:r w:rsidRPr="00F21B30">
              <w:rPr>
                <w:rFonts w:asciiTheme="majorBidi" w:hAnsiTheme="majorBidi" w:cstheme="majorBidi"/>
                <w:b/>
                <w:bCs/>
                <w:sz w:val="24"/>
                <w:szCs w:val="24"/>
              </w:rPr>
              <w:t>S1</w:t>
            </w:r>
          </w:p>
        </w:tc>
        <w:tc>
          <w:tcPr>
            <w:tcW w:w="900" w:type="dxa"/>
            <w:tcBorders>
              <w:top w:val="single" w:sz="4" w:space="0" w:color="auto"/>
            </w:tcBorders>
          </w:tcPr>
          <w:p w:rsidR="00CA6024" w:rsidRPr="00F21B30" w:rsidRDefault="00CA6024" w:rsidP="00750C91">
            <w:pPr>
              <w:jc w:val="center"/>
              <w:rPr>
                <w:rFonts w:asciiTheme="majorBidi" w:hAnsiTheme="majorBidi" w:cstheme="majorBidi"/>
                <w:b/>
                <w:bCs/>
                <w:sz w:val="24"/>
                <w:szCs w:val="24"/>
              </w:rPr>
            </w:pPr>
            <w:r w:rsidRPr="00F21B30">
              <w:rPr>
                <w:rFonts w:asciiTheme="majorBidi" w:hAnsiTheme="majorBidi" w:cstheme="majorBidi"/>
                <w:b/>
                <w:bCs/>
                <w:sz w:val="24"/>
                <w:szCs w:val="24"/>
              </w:rPr>
              <w:t>S2</w:t>
            </w:r>
          </w:p>
        </w:tc>
        <w:tc>
          <w:tcPr>
            <w:tcW w:w="1170" w:type="dxa"/>
            <w:tcBorders>
              <w:top w:val="single" w:sz="4" w:space="0" w:color="auto"/>
            </w:tcBorders>
          </w:tcPr>
          <w:p w:rsidR="00CA6024" w:rsidRPr="00F21B30" w:rsidRDefault="00CA6024" w:rsidP="00750C91">
            <w:pPr>
              <w:jc w:val="center"/>
              <w:rPr>
                <w:rFonts w:asciiTheme="majorBidi" w:hAnsiTheme="majorBidi" w:cstheme="majorBidi"/>
                <w:b/>
                <w:bCs/>
                <w:sz w:val="24"/>
                <w:szCs w:val="24"/>
              </w:rPr>
            </w:pPr>
            <w:r w:rsidRPr="00F21B30">
              <w:rPr>
                <w:rFonts w:asciiTheme="majorBidi" w:hAnsiTheme="majorBidi" w:cstheme="majorBidi"/>
                <w:b/>
                <w:bCs/>
                <w:sz w:val="24"/>
                <w:szCs w:val="24"/>
              </w:rPr>
              <w:t>4.1</w:t>
            </w:r>
          </w:p>
        </w:tc>
        <w:tc>
          <w:tcPr>
            <w:tcW w:w="1170" w:type="dxa"/>
            <w:tcBorders>
              <w:top w:val="single" w:sz="4" w:space="0" w:color="auto"/>
            </w:tcBorders>
          </w:tcPr>
          <w:p w:rsidR="00CA6024" w:rsidRPr="00F21B30" w:rsidRDefault="00CA6024" w:rsidP="00750C91">
            <w:pPr>
              <w:jc w:val="center"/>
              <w:rPr>
                <w:rFonts w:asciiTheme="majorBidi" w:hAnsiTheme="majorBidi" w:cstheme="majorBidi"/>
                <w:b/>
                <w:bCs/>
                <w:sz w:val="24"/>
                <w:szCs w:val="24"/>
              </w:rPr>
            </w:pPr>
            <w:r w:rsidRPr="00F21B30">
              <w:rPr>
                <w:rFonts w:asciiTheme="majorBidi" w:hAnsiTheme="majorBidi" w:cstheme="majorBidi"/>
                <w:b/>
                <w:bCs/>
                <w:sz w:val="24"/>
                <w:szCs w:val="24"/>
              </w:rPr>
              <w:t>4.2</w:t>
            </w:r>
          </w:p>
        </w:tc>
        <w:tc>
          <w:tcPr>
            <w:tcW w:w="990" w:type="dxa"/>
            <w:tcBorders>
              <w:top w:val="single" w:sz="4" w:space="0" w:color="auto"/>
            </w:tcBorders>
          </w:tcPr>
          <w:p w:rsidR="00CA6024" w:rsidRPr="00F21B30" w:rsidRDefault="00CA6024" w:rsidP="00750C91">
            <w:pPr>
              <w:jc w:val="center"/>
              <w:rPr>
                <w:rFonts w:asciiTheme="majorBidi" w:hAnsiTheme="majorBidi" w:cstheme="majorBidi"/>
                <w:b/>
                <w:bCs/>
                <w:sz w:val="24"/>
                <w:szCs w:val="24"/>
              </w:rPr>
            </w:pPr>
            <w:r w:rsidRPr="00F21B30">
              <w:rPr>
                <w:rFonts w:asciiTheme="majorBidi" w:hAnsiTheme="majorBidi" w:cstheme="majorBidi"/>
                <w:b/>
                <w:bCs/>
                <w:sz w:val="24"/>
                <w:szCs w:val="24"/>
              </w:rPr>
              <w:t>4.3</w:t>
            </w:r>
          </w:p>
        </w:tc>
        <w:tc>
          <w:tcPr>
            <w:tcW w:w="1080" w:type="dxa"/>
            <w:tcBorders>
              <w:top w:val="single" w:sz="4" w:space="0" w:color="auto"/>
            </w:tcBorders>
          </w:tcPr>
          <w:p w:rsidR="00CA6024" w:rsidRPr="00F21B30" w:rsidRDefault="00CA6024" w:rsidP="00750C91">
            <w:pPr>
              <w:jc w:val="center"/>
              <w:rPr>
                <w:rFonts w:asciiTheme="majorBidi" w:hAnsiTheme="majorBidi" w:cstheme="majorBidi"/>
                <w:b/>
                <w:bCs/>
                <w:sz w:val="24"/>
                <w:szCs w:val="24"/>
              </w:rPr>
            </w:pPr>
            <w:r w:rsidRPr="00F21B30">
              <w:rPr>
                <w:rFonts w:asciiTheme="majorBidi" w:hAnsiTheme="majorBidi" w:cstheme="majorBidi"/>
                <w:b/>
                <w:bCs/>
                <w:sz w:val="24"/>
                <w:szCs w:val="24"/>
              </w:rPr>
              <w:t>4.4</w:t>
            </w:r>
          </w:p>
        </w:tc>
        <w:tc>
          <w:tcPr>
            <w:tcW w:w="985" w:type="dxa"/>
            <w:tcBorders>
              <w:top w:val="single" w:sz="4" w:space="0" w:color="auto"/>
            </w:tcBorders>
          </w:tcPr>
          <w:p w:rsidR="00CA6024" w:rsidRPr="00F21B30" w:rsidRDefault="00CA6024" w:rsidP="00750C91">
            <w:pPr>
              <w:jc w:val="center"/>
              <w:rPr>
                <w:rFonts w:asciiTheme="majorBidi" w:hAnsiTheme="majorBidi" w:cstheme="majorBidi"/>
                <w:b/>
                <w:bCs/>
                <w:sz w:val="24"/>
                <w:szCs w:val="24"/>
              </w:rPr>
            </w:pPr>
            <w:r w:rsidRPr="00F21B30">
              <w:rPr>
                <w:rFonts w:asciiTheme="majorBidi" w:hAnsiTheme="majorBidi" w:cstheme="majorBidi"/>
                <w:b/>
                <w:bCs/>
                <w:sz w:val="24"/>
                <w:szCs w:val="24"/>
              </w:rPr>
              <w:t>4.5</w:t>
            </w:r>
          </w:p>
        </w:tc>
      </w:tr>
      <w:tr w:rsidR="000C5BE9" w:rsidTr="00F21B30">
        <w:tc>
          <w:tcPr>
            <w:tcW w:w="2155" w:type="dxa"/>
          </w:tcPr>
          <w:p w:rsidR="00CA6024" w:rsidRPr="001F2D5E" w:rsidRDefault="000C5BE9" w:rsidP="00750C91">
            <w:pPr>
              <w:jc w:val="center"/>
              <w:rPr>
                <w:rFonts w:asciiTheme="majorBidi" w:hAnsiTheme="majorBidi" w:cstheme="majorBidi"/>
                <w:sz w:val="24"/>
                <w:szCs w:val="24"/>
              </w:rPr>
            </w:pPr>
            <w:r w:rsidRPr="001F2D5E">
              <w:rPr>
                <w:rFonts w:asciiTheme="majorBidi" w:hAnsiTheme="majorBidi" w:cstheme="majorBidi"/>
                <w:sz w:val="24"/>
                <w:szCs w:val="24"/>
              </w:rPr>
              <w:t>Said et al. [</w:t>
            </w:r>
            <w:r w:rsidR="004C2E6F" w:rsidRPr="001F2D5E">
              <w:rPr>
                <w:rFonts w:asciiTheme="majorBidi" w:hAnsiTheme="majorBidi" w:cstheme="majorBidi"/>
                <w:sz w:val="24"/>
                <w:szCs w:val="24"/>
              </w:rPr>
              <w:t>14</w:t>
            </w:r>
            <w:r w:rsidRPr="001F2D5E">
              <w:rPr>
                <w:rFonts w:asciiTheme="majorBidi" w:hAnsiTheme="majorBidi" w:cstheme="majorBidi"/>
                <w:sz w:val="24"/>
                <w:szCs w:val="24"/>
              </w:rPr>
              <w:t>]</w:t>
            </w:r>
          </w:p>
        </w:tc>
        <w:tc>
          <w:tcPr>
            <w:tcW w:w="900" w:type="dxa"/>
          </w:tcPr>
          <w:p w:rsidR="00CA6024"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CA6024"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CA6024"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CA6024"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990" w:type="dxa"/>
          </w:tcPr>
          <w:p w:rsidR="00CA6024"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CA6024"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CA6024" w:rsidRDefault="00750C91" w:rsidP="00750C91">
            <w:pPr>
              <w:jc w:val="center"/>
              <w:rPr>
                <w:rFonts w:asciiTheme="majorBidi" w:hAnsiTheme="majorBidi" w:cstheme="majorBidi"/>
                <w:b/>
                <w:bCs/>
                <w:sz w:val="24"/>
                <w:szCs w:val="24"/>
              </w:rPr>
            </w:pPr>
            <w:r w:rsidRPr="00750C91">
              <w:rPr>
                <w:rFonts w:asciiTheme="majorBidi" w:hAnsiTheme="majorBidi" w:cstheme="majorBidi"/>
                <w:b/>
                <w:bCs/>
                <w:sz w:val="24"/>
                <w:szCs w:val="24"/>
              </w:rPr>
              <w:t>U</w:t>
            </w:r>
          </w:p>
          <w:p w:rsidR="00750C91" w:rsidRPr="001F2D5E" w:rsidRDefault="00750C91" w:rsidP="00750C91">
            <w:pPr>
              <w:jc w:val="center"/>
              <w:rPr>
                <w:rFonts w:asciiTheme="majorBidi" w:hAnsiTheme="majorBidi" w:cstheme="majorBidi"/>
                <w:sz w:val="24"/>
                <w:szCs w:val="24"/>
              </w:rPr>
            </w:pPr>
          </w:p>
        </w:tc>
      </w:tr>
      <w:tr w:rsidR="000C5BE9" w:rsidTr="00F21B30">
        <w:tc>
          <w:tcPr>
            <w:tcW w:w="2155" w:type="dxa"/>
          </w:tcPr>
          <w:p w:rsidR="00CA6024" w:rsidRPr="001F2D5E" w:rsidRDefault="004C2E6F" w:rsidP="00750C91">
            <w:pPr>
              <w:jc w:val="center"/>
              <w:rPr>
                <w:rFonts w:asciiTheme="majorBidi" w:hAnsiTheme="majorBidi" w:cstheme="majorBidi"/>
                <w:sz w:val="24"/>
                <w:szCs w:val="24"/>
              </w:rPr>
            </w:pPr>
            <w:r w:rsidRPr="001F2D5E">
              <w:rPr>
                <w:rFonts w:asciiTheme="majorBidi" w:hAnsiTheme="majorBidi" w:cstheme="majorBidi"/>
                <w:sz w:val="24"/>
                <w:szCs w:val="24"/>
              </w:rPr>
              <w:lastRenderedPageBreak/>
              <w:t>Klauck et al. [15]</w:t>
            </w:r>
          </w:p>
        </w:tc>
        <w:tc>
          <w:tcPr>
            <w:tcW w:w="900" w:type="dxa"/>
          </w:tcPr>
          <w:p w:rsidR="00CA6024"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CA6024"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170" w:type="dxa"/>
          </w:tcPr>
          <w:p w:rsidR="00CA6024"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CA6024"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990" w:type="dxa"/>
          </w:tcPr>
          <w:p w:rsidR="00CA6024"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CA6024"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CA6024" w:rsidRDefault="00750C91" w:rsidP="00750C91">
            <w:pPr>
              <w:jc w:val="center"/>
              <w:rPr>
                <w:rFonts w:asciiTheme="majorBidi" w:hAnsiTheme="majorBidi" w:cstheme="majorBidi"/>
                <w:b/>
                <w:bCs/>
                <w:sz w:val="24"/>
                <w:szCs w:val="24"/>
              </w:rPr>
            </w:pPr>
            <w:r w:rsidRPr="00750C91">
              <w:rPr>
                <w:rFonts w:asciiTheme="majorBidi" w:hAnsiTheme="majorBidi" w:cstheme="majorBidi"/>
                <w:b/>
                <w:bCs/>
                <w:sz w:val="24"/>
                <w:szCs w:val="24"/>
              </w:rPr>
              <w:t>U</w:t>
            </w:r>
          </w:p>
          <w:p w:rsidR="00750C91" w:rsidRPr="001F2D5E" w:rsidRDefault="00750C91" w:rsidP="00750C91">
            <w:pPr>
              <w:jc w:val="center"/>
              <w:rPr>
                <w:rFonts w:asciiTheme="majorBidi" w:hAnsiTheme="majorBidi" w:cstheme="majorBidi"/>
                <w:sz w:val="24"/>
                <w:szCs w:val="24"/>
              </w:rPr>
            </w:pPr>
          </w:p>
        </w:tc>
      </w:tr>
      <w:tr w:rsidR="004C2E6F" w:rsidTr="00F21B30">
        <w:tc>
          <w:tcPr>
            <w:tcW w:w="2155" w:type="dxa"/>
          </w:tcPr>
          <w:p w:rsidR="004C2E6F" w:rsidRPr="001F2D5E" w:rsidRDefault="004C2E6F" w:rsidP="00750C91">
            <w:pPr>
              <w:jc w:val="center"/>
              <w:rPr>
                <w:rFonts w:asciiTheme="majorBidi" w:hAnsiTheme="majorBidi" w:cstheme="majorBidi"/>
                <w:sz w:val="24"/>
                <w:szCs w:val="24"/>
              </w:rPr>
            </w:pPr>
            <w:r w:rsidRPr="001F2D5E">
              <w:rPr>
                <w:rFonts w:asciiTheme="majorBidi" w:hAnsiTheme="majorBidi" w:cstheme="majorBidi"/>
                <w:sz w:val="24"/>
                <w:szCs w:val="24"/>
              </w:rPr>
              <w:t>Zhang et al. [16]</w:t>
            </w:r>
          </w:p>
        </w:tc>
        <w:tc>
          <w:tcPr>
            <w:tcW w:w="900" w:type="dxa"/>
          </w:tcPr>
          <w:p w:rsidR="004C2E6F"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4C2E6F"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170" w:type="dxa"/>
          </w:tcPr>
          <w:p w:rsidR="004C2E6F"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4C2E6F"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990" w:type="dxa"/>
          </w:tcPr>
          <w:p w:rsidR="004C2E6F"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4C2E6F"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4C2E6F" w:rsidRDefault="00750C91" w:rsidP="00750C91">
            <w:pPr>
              <w:jc w:val="center"/>
              <w:rPr>
                <w:rFonts w:asciiTheme="majorBidi" w:hAnsiTheme="majorBidi" w:cstheme="majorBidi"/>
                <w:b/>
                <w:bCs/>
                <w:sz w:val="24"/>
                <w:szCs w:val="24"/>
              </w:rPr>
            </w:pPr>
            <w:r w:rsidRPr="00750C91">
              <w:rPr>
                <w:rFonts w:asciiTheme="majorBidi" w:hAnsiTheme="majorBidi" w:cstheme="majorBidi"/>
                <w:b/>
                <w:bCs/>
                <w:sz w:val="24"/>
                <w:szCs w:val="24"/>
              </w:rPr>
              <w:t>U</w:t>
            </w:r>
          </w:p>
          <w:p w:rsidR="00750C91" w:rsidRPr="001F2D5E" w:rsidRDefault="00750C91" w:rsidP="00750C91">
            <w:pPr>
              <w:jc w:val="center"/>
              <w:rPr>
                <w:rFonts w:asciiTheme="majorBidi" w:hAnsiTheme="majorBidi" w:cstheme="majorBidi"/>
                <w:sz w:val="24"/>
                <w:szCs w:val="24"/>
              </w:rPr>
            </w:pPr>
          </w:p>
        </w:tc>
      </w:tr>
      <w:tr w:rsidR="004C2E6F" w:rsidTr="00F21B30">
        <w:tc>
          <w:tcPr>
            <w:tcW w:w="2155" w:type="dxa"/>
          </w:tcPr>
          <w:p w:rsidR="004C2E6F" w:rsidRPr="001F2D5E" w:rsidRDefault="004C2E6F" w:rsidP="00750C91">
            <w:pPr>
              <w:jc w:val="center"/>
              <w:rPr>
                <w:rFonts w:asciiTheme="majorBidi" w:hAnsiTheme="majorBidi" w:cstheme="majorBidi"/>
                <w:sz w:val="24"/>
                <w:szCs w:val="24"/>
              </w:rPr>
            </w:pPr>
            <w:r w:rsidRPr="001F2D5E">
              <w:rPr>
                <w:rFonts w:asciiTheme="majorBidi" w:hAnsiTheme="majorBidi" w:cstheme="majorBidi"/>
                <w:sz w:val="24"/>
                <w:szCs w:val="24"/>
              </w:rPr>
              <w:t>Williams et al. [17]</w:t>
            </w:r>
          </w:p>
        </w:tc>
        <w:tc>
          <w:tcPr>
            <w:tcW w:w="900" w:type="dxa"/>
          </w:tcPr>
          <w:p w:rsidR="004C2E6F"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4C2E6F"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170" w:type="dxa"/>
          </w:tcPr>
          <w:p w:rsidR="004C2E6F"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4C2E6F"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990" w:type="dxa"/>
          </w:tcPr>
          <w:p w:rsidR="004C2E6F"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4C2E6F"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4C2E6F" w:rsidRDefault="00750C91" w:rsidP="00750C91">
            <w:pPr>
              <w:jc w:val="center"/>
              <w:rPr>
                <w:rFonts w:ascii="Segoe UI Symbol" w:hAnsi="Segoe UI Symbol" w:cs="Segoe UI Symbol"/>
                <w:b/>
                <w:bCs/>
                <w:sz w:val="21"/>
                <w:szCs w:val="21"/>
                <w:shd w:val="clear" w:color="auto" w:fill="FFFFFF"/>
              </w:rPr>
            </w:pPr>
            <w:r w:rsidRPr="00750C91">
              <w:rPr>
                <w:rFonts w:ascii="Segoe UI Symbol" w:hAnsi="Segoe UI Symbol" w:cs="Segoe UI Symbol"/>
                <w:b/>
                <w:bCs/>
                <w:sz w:val="21"/>
                <w:szCs w:val="21"/>
                <w:shd w:val="clear" w:color="auto" w:fill="FFFFFF"/>
              </w:rPr>
              <w:t>✓</w:t>
            </w:r>
          </w:p>
          <w:p w:rsidR="00750C91" w:rsidRPr="001F2D5E" w:rsidRDefault="00750C91" w:rsidP="00750C91">
            <w:pPr>
              <w:jc w:val="center"/>
              <w:rPr>
                <w:rFonts w:asciiTheme="majorBidi" w:hAnsiTheme="majorBidi" w:cstheme="majorBidi"/>
                <w:sz w:val="24"/>
                <w:szCs w:val="24"/>
              </w:rPr>
            </w:pPr>
          </w:p>
        </w:tc>
      </w:tr>
      <w:tr w:rsidR="00D66935" w:rsidTr="00F21B30">
        <w:tc>
          <w:tcPr>
            <w:tcW w:w="2155" w:type="dxa"/>
          </w:tcPr>
          <w:p w:rsidR="00D66935" w:rsidRPr="001F2D5E" w:rsidRDefault="00D66935" w:rsidP="00750C91">
            <w:pPr>
              <w:jc w:val="center"/>
              <w:rPr>
                <w:rFonts w:asciiTheme="majorBidi" w:hAnsiTheme="majorBidi" w:cstheme="majorBidi"/>
                <w:sz w:val="24"/>
                <w:szCs w:val="24"/>
              </w:rPr>
            </w:pPr>
            <w:r w:rsidRPr="001F2D5E">
              <w:rPr>
                <w:rFonts w:asciiTheme="majorBidi" w:hAnsiTheme="majorBidi" w:cstheme="majorBidi"/>
                <w:sz w:val="24"/>
                <w:szCs w:val="24"/>
              </w:rPr>
              <w:t>Gholipour et al. [18]</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9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r>
      <w:tr w:rsidR="00D66935" w:rsidTr="00F21B30">
        <w:tc>
          <w:tcPr>
            <w:tcW w:w="2155" w:type="dxa"/>
          </w:tcPr>
          <w:p w:rsidR="00D66935" w:rsidRPr="001F2D5E" w:rsidRDefault="00D66935" w:rsidP="00750C91">
            <w:pPr>
              <w:jc w:val="center"/>
              <w:rPr>
                <w:rFonts w:asciiTheme="majorBidi" w:hAnsiTheme="majorBidi" w:cstheme="majorBidi"/>
                <w:sz w:val="24"/>
                <w:szCs w:val="24"/>
              </w:rPr>
            </w:pPr>
            <w:r w:rsidRPr="001F2D5E">
              <w:rPr>
                <w:rFonts w:asciiTheme="majorBidi" w:hAnsiTheme="majorBidi" w:cstheme="majorBidi"/>
                <w:sz w:val="24"/>
                <w:szCs w:val="24"/>
              </w:rPr>
              <w:t>Mantovani et al. [19]</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D66935"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1170" w:type="dxa"/>
          </w:tcPr>
          <w:p w:rsidR="00D66935"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99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D66935"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985" w:type="dxa"/>
          </w:tcPr>
          <w:p w:rsidR="00D66935"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r>
      <w:tr w:rsidR="00D66935" w:rsidTr="00F21B30">
        <w:tc>
          <w:tcPr>
            <w:tcW w:w="2155" w:type="dxa"/>
          </w:tcPr>
          <w:p w:rsidR="00D66935" w:rsidRPr="001F2D5E" w:rsidRDefault="00D66935" w:rsidP="00750C91">
            <w:pPr>
              <w:jc w:val="center"/>
              <w:rPr>
                <w:rFonts w:asciiTheme="majorBidi" w:hAnsiTheme="majorBidi" w:cstheme="majorBidi"/>
                <w:sz w:val="24"/>
                <w:szCs w:val="24"/>
              </w:rPr>
            </w:pPr>
            <w:r w:rsidRPr="001F2D5E">
              <w:rPr>
                <w:rFonts w:asciiTheme="majorBidi" w:hAnsiTheme="majorBidi" w:cstheme="majorBidi"/>
                <w:sz w:val="24"/>
                <w:szCs w:val="24"/>
              </w:rPr>
              <w:t>SuchaNwski et al. [20]</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1170" w:type="dxa"/>
          </w:tcPr>
          <w:p w:rsidR="00D66935"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170" w:type="dxa"/>
          </w:tcPr>
          <w:p w:rsidR="00D66935"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990" w:type="dxa"/>
          </w:tcPr>
          <w:p w:rsidR="00D66935"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108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D66935"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r>
      <w:tr w:rsidR="00D66935" w:rsidTr="00F21B30">
        <w:tc>
          <w:tcPr>
            <w:tcW w:w="2155" w:type="dxa"/>
          </w:tcPr>
          <w:p w:rsidR="00D66935" w:rsidRPr="001F2D5E" w:rsidRDefault="00D66935" w:rsidP="00750C91">
            <w:pPr>
              <w:jc w:val="center"/>
              <w:rPr>
                <w:rFonts w:asciiTheme="majorBidi" w:hAnsiTheme="majorBidi" w:cstheme="majorBidi"/>
                <w:sz w:val="24"/>
                <w:szCs w:val="24"/>
              </w:rPr>
            </w:pPr>
            <w:r w:rsidRPr="001F2D5E">
              <w:rPr>
                <w:rFonts w:asciiTheme="majorBidi" w:hAnsiTheme="majorBidi" w:cstheme="majorBidi"/>
                <w:sz w:val="24"/>
                <w:szCs w:val="24"/>
              </w:rPr>
              <w:t>Morris et al. [21]</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D66935"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170" w:type="dxa"/>
          </w:tcPr>
          <w:p w:rsidR="00D66935"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170" w:type="dxa"/>
          </w:tcPr>
          <w:p w:rsidR="00D66935"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99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D66935" w:rsidRDefault="00750C91" w:rsidP="00750C91">
            <w:pPr>
              <w:jc w:val="center"/>
              <w:rPr>
                <w:rFonts w:ascii="Arial" w:hAnsi="Arial" w:cs="Arial"/>
                <w:b/>
                <w:bCs/>
                <w:color w:val="202122"/>
                <w:sz w:val="21"/>
                <w:szCs w:val="21"/>
                <w:shd w:val="clear" w:color="auto" w:fill="FFFFFF"/>
              </w:rPr>
            </w:pPr>
            <w:r>
              <w:rPr>
                <w:rFonts w:ascii="Arial" w:hAnsi="Arial" w:cs="Arial"/>
                <w:b/>
                <w:bCs/>
                <w:color w:val="202122"/>
                <w:sz w:val="21"/>
                <w:szCs w:val="21"/>
                <w:shd w:val="clear" w:color="auto" w:fill="FFFFFF"/>
              </w:rPr>
              <w:t>X</w:t>
            </w:r>
          </w:p>
          <w:p w:rsidR="00750C91" w:rsidRPr="001F2D5E" w:rsidRDefault="00750C91" w:rsidP="00750C91">
            <w:pPr>
              <w:jc w:val="center"/>
              <w:rPr>
                <w:rFonts w:asciiTheme="majorBidi" w:hAnsiTheme="majorBidi" w:cstheme="majorBidi"/>
                <w:sz w:val="24"/>
                <w:szCs w:val="24"/>
              </w:rPr>
            </w:pPr>
          </w:p>
        </w:tc>
      </w:tr>
      <w:tr w:rsidR="00D66935" w:rsidTr="00F21B30">
        <w:tc>
          <w:tcPr>
            <w:tcW w:w="2155" w:type="dxa"/>
          </w:tcPr>
          <w:p w:rsidR="00D66935" w:rsidRPr="001F2D5E" w:rsidRDefault="00D66935" w:rsidP="00750C91">
            <w:pPr>
              <w:jc w:val="center"/>
              <w:rPr>
                <w:rFonts w:asciiTheme="majorBidi" w:hAnsiTheme="majorBidi" w:cstheme="majorBidi"/>
                <w:sz w:val="24"/>
                <w:szCs w:val="24"/>
              </w:rPr>
            </w:pPr>
            <w:r w:rsidRPr="001F2D5E">
              <w:rPr>
                <w:rFonts w:asciiTheme="majorBidi" w:hAnsiTheme="majorBidi" w:cstheme="majorBidi"/>
                <w:sz w:val="24"/>
                <w:szCs w:val="24"/>
              </w:rPr>
              <w:t>Bottoms et al. [</w:t>
            </w:r>
            <w:r w:rsidR="00E070E1" w:rsidRPr="001F2D5E">
              <w:rPr>
                <w:rFonts w:asciiTheme="majorBidi" w:hAnsiTheme="majorBidi" w:cstheme="majorBidi"/>
                <w:sz w:val="24"/>
                <w:szCs w:val="24"/>
              </w:rPr>
              <w:t>22</w:t>
            </w:r>
            <w:r w:rsidRPr="001F2D5E">
              <w:rPr>
                <w:rFonts w:asciiTheme="majorBidi" w:hAnsiTheme="majorBidi" w:cstheme="majorBidi"/>
                <w:sz w:val="24"/>
                <w:szCs w:val="24"/>
              </w:rPr>
              <w:t>]</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9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D66935" w:rsidRDefault="00750C91" w:rsidP="00750C91">
            <w:pPr>
              <w:jc w:val="center"/>
              <w:rPr>
                <w:rFonts w:ascii="Segoe UI Symbol" w:hAnsi="Segoe UI Symbol" w:cs="Segoe UI Symbol"/>
                <w:b/>
                <w:bCs/>
                <w:sz w:val="21"/>
                <w:szCs w:val="21"/>
                <w:shd w:val="clear" w:color="auto" w:fill="FFFFFF"/>
              </w:rPr>
            </w:pPr>
            <w:r w:rsidRPr="00750C91">
              <w:rPr>
                <w:rFonts w:ascii="Segoe UI Symbol" w:hAnsi="Segoe UI Symbol" w:cs="Segoe UI Symbol"/>
                <w:b/>
                <w:bCs/>
                <w:sz w:val="21"/>
                <w:szCs w:val="21"/>
                <w:shd w:val="clear" w:color="auto" w:fill="FFFFFF"/>
              </w:rPr>
              <w:t>✓</w:t>
            </w:r>
          </w:p>
          <w:p w:rsidR="00750C91" w:rsidRPr="001F2D5E" w:rsidRDefault="00750C91" w:rsidP="00750C91">
            <w:pPr>
              <w:jc w:val="center"/>
              <w:rPr>
                <w:rFonts w:asciiTheme="majorBidi" w:hAnsiTheme="majorBidi" w:cstheme="majorBidi"/>
                <w:sz w:val="24"/>
                <w:szCs w:val="24"/>
              </w:rPr>
            </w:pPr>
          </w:p>
        </w:tc>
      </w:tr>
      <w:tr w:rsidR="00D66935" w:rsidTr="00F21B30">
        <w:tc>
          <w:tcPr>
            <w:tcW w:w="2155" w:type="dxa"/>
          </w:tcPr>
          <w:p w:rsidR="00D66935" w:rsidRPr="001F2D5E" w:rsidRDefault="00E070E1" w:rsidP="00750C91">
            <w:pPr>
              <w:jc w:val="center"/>
              <w:rPr>
                <w:rFonts w:asciiTheme="majorBidi" w:hAnsiTheme="majorBidi" w:cstheme="majorBidi"/>
                <w:sz w:val="24"/>
                <w:szCs w:val="24"/>
              </w:rPr>
            </w:pPr>
            <w:r w:rsidRPr="001F2D5E">
              <w:rPr>
                <w:rFonts w:asciiTheme="majorBidi" w:hAnsiTheme="majorBidi" w:cstheme="majorBidi"/>
                <w:sz w:val="24"/>
                <w:szCs w:val="24"/>
              </w:rPr>
              <w:t>Gutierrez-Davila et al. [23]</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9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D66935"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r>
      <w:tr w:rsidR="00E070E1" w:rsidTr="00F21B30">
        <w:tc>
          <w:tcPr>
            <w:tcW w:w="2155" w:type="dxa"/>
          </w:tcPr>
          <w:p w:rsidR="00E070E1" w:rsidRPr="001F2D5E" w:rsidRDefault="00E070E1" w:rsidP="00750C91">
            <w:pPr>
              <w:jc w:val="center"/>
              <w:rPr>
                <w:rFonts w:asciiTheme="majorBidi" w:hAnsiTheme="majorBidi" w:cstheme="majorBidi"/>
                <w:sz w:val="24"/>
                <w:szCs w:val="24"/>
              </w:rPr>
            </w:pPr>
            <w:r w:rsidRPr="001F2D5E">
              <w:rPr>
                <w:rFonts w:asciiTheme="majorBidi" w:hAnsiTheme="majorBidi" w:cstheme="majorBidi"/>
                <w:sz w:val="24"/>
                <w:szCs w:val="24"/>
              </w:rPr>
              <w:t>Borysiuk et al. [24]</w:t>
            </w:r>
          </w:p>
        </w:tc>
        <w:tc>
          <w:tcPr>
            <w:tcW w:w="90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E070E1"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99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E070E1"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985" w:type="dxa"/>
          </w:tcPr>
          <w:p w:rsidR="00E070E1" w:rsidRDefault="00750C91" w:rsidP="00750C91">
            <w:pPr>
              <w:jc w:val="center"/>
              <w:rPr>
                <w:rFonts w:ascii="Segoe UI Symbol" w:hAnsi="Segoe UI Symbol" w:cs="Segoe UI Symbol"/>
                <w:b/>
                <w:bCs/>
                <w:sz w:val="21"/>
                <w:szCs w:val="21"/>
                <w:shd w:val="clear" w:color="auto" w:fill="FFFFFF"/>
              </w:rPr>
            </w:pPr>
            <w:r w:rsidRPr="00750C91">
              <w:rPr>
                <w:rFonts w:ascii="Segoe UI Symbol" w:hAnsi="Segoe UI Symbol" w:cs="Segoe UI Symbol"/>
                <w:b/>
                <w:bCs/>
                <w:sz w:val="21"/>
                <w:szCs w:val="21"/>
                <w:shd w:val="clear" w:color="auto" w:fill="FFFFFF"/>
              </w:rPr>
              <w:t>✓</w:t>
            </w:r>
          </w:p>
          <w:p w:rsidR="00750C91" w:rsidRPr="001F2D5E" w:rsidRDefault="00750C91" w:rsidP="00750C91">
            <w:pPr>
              <w:jc w:val="center"/>
              <w:rPr>
                <w:rFonts w:asciiTheme="majorBidi" w:hAnsiTheme="majorBidi" w:cstheme="majorBidi"/>
                <w:sz w:val="24"/>
                <w:szCs w:val="24"/>
              </w:rPr>
            </w:pPr>
          </w:p>
        </w:tc>
      </w:tr>
      <w:tr w:rsidR="00E070E1" w:rsidTr="00F21B30">
        <w:tc>
          <w:tcPr>
            <w:tcW w:w="2155" w:type="dxa"/>
          </w:tcPr>
          <w:p w:rsidR="00E070E1" w:rsidRPr="001F2D5E" w:rsidRDefault="00E070E1" w:rsidP="00750C91">
            <w:pPr>
              <w:jc w:val="center"/>
              <w:rPr>
                <w:rFonts w:asciiTheme="majorBidi" w:hAnsiTheme="majorBidi" w:cstheme="majorBidi"/>
                <w:sz w:val="24"/>
                <w:szCs w:val="24"/>
              </w:rPr>
            </w:pPr>
            <w:r w:rsidRPr="001F2D5E">
              <w:rPr>
                <w:rFonts w:asciiTheme="majorBidi" w:hAnsiTheme="majorBidi" w:cstheme="majorBidi"/>
                <w:sz w:val="24"/>
                <w:szCs w:val="24"/>
              </w:rPr>
              <w:t>Sinclair et al. [</w:t>
            </w:r>
            <w:r w:rsidR="001F2D5E" w:rsidRPr="001F2D5E">
              <w:rPr>
                <w:rFonts w:asciiTheme="majorBidi" w:hAnsiTheme="majorBidi" w:cstheme="majorBidi"/>
                <w:sz w:val="24"/>
                <w:szCs w:val="24"/>
              </w:rPr>
              <w:t>25</w:t>
            </w:r>
            <w:r w:rsidRPr="001F2D5E">
              <w:rPr>
                <w:rFonts w:asciiTheme="majorBidi" w:hAnsiTheme="majorBidi" w:cstheme="majorBidi"/>
                <w:sz w:val="24"/>
                <w:szCs w:val="24"/>
              </w:rPr>
              <w:t>]</w:t>
            </w:r>
          </w:p>
        </w:tc>
        <w:tc>
          <w:tcPr>
            <w:tcW w:w="90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E070E1"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99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Pr>
          <w:p w:rsidR="00E070E1" w:rsidRDefault="00750C91" w:rsidP="00750C91">
            <w:pPr>
              <w:jc w:val="center"/>
              <w:rPr>
                <w:rFonts w:ascii="Segoe UI Symbol" w:hAnsi="Segoe UI Symbol" w:cs="Segoe UI Symbol"/>
                <w:b/>
                <w:bCs/>
                <w:sz w:val="21"/>
                <w:szCs w:val="21"/>
                <w:shd w:val="clear" w:color="auto" w:fill="FFFFFF"/>
              </w:rPr>
            </w:pPr>
            <w:r w:rsidRPr="00750C91">
              <w:rPr>
                <w:rFonts w:ascii="Segoe UI Symbol" w:hAnsi="Segoe UI Symbol" w:cs="Segoe UI Symbol"/>
                <w:b/>
                <w:bCs/>
                <w:sz w:val="21"/>
                <w:szCs w:val="21"/>
                <w:shd w:val="clear" w:color="auto" w:fill="FFFFFF"/>
              </w:rPr>
              <w:t>✓</w:t>
            </w:r>
          </w:p>
          <w:p w:rsidR="00750C91" w:rsidRPr="001F2D5E" w:rsidRDefault="00750C91" w:rsidP="00750C91">
            <w:pPr>
              <w:jc w:val="center"/>
              <w:rPr>
                <w:rFonts w:asciiTheme="majorBidi" w:hAnsiTheme="majorBidi" w:cstheme="majorBidi"/>
                <w:sz w:val="24"/>
                <w:szCs w:val="24"/>
              </w:rPr>
            </w:pPr>
          </w:p>
        </w:tc>
      </w:tr>
      <w:tr w:rsidR="00E070E1" w:rsidTr="00F21B30">
        <w:tc>
          <w:tcPr>
            <w:tcW w:w="2155" w:type="dxa"/>
          </w:tcPr>
          <w:p w:rsidR="00E070E1" w:rsidRPr="001F2D5E" w:rsidRDefault="001F2D5E" w:rsidP="00750C91">
            <w:pPr>
              <w:jc w:val="center"/>
              <w:rPr>
                <w:rFonts w:asciiTheme="majorBidi" w:hAnsiTheme="majorBidi" w:cstheme="majorBidi"/>
                <w:sz w:val="24"/>
                <w:szCs w:val="24"/>
              </w:rPr>
            </w:pPr>
            <w:r w:rsidRPr="001F2D5E">
              <w:rPr>
                <w:rFonts w:asciiTheme="majorBidi" w:hAnsiTheme="majorBidi" w:cstheme="majorBidi"/>
                <w:sz w:val="24"/>
                <w:szCs w:val="24"/>
              </w:rPr>
              <w:t>Borysiuk et al. [26]</w:t>
            </w:r>
          </w:p>
        </w:tc>
        <w:tc>
          <w:tcPr>
            <w:tcW w:w="90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Pr>
          <w:p w:rsidR="00E070E1"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Pr>
          <w:p w:rsidR="00E070E1"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1170" w:type="dxa"/>
          </w:tcPr>
          <w:p w:rsidR="00E070E1"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990" w:type="dxa"/>
          </w:tcPr>
          <w:p w:rsidR="00E070E1"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080" w:type="dxa"/>
          </w:tcPr>
          <w:p w:rsidR="00E070E1"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985" w:type="dxa"/>
          </w:tcPr>
          <w:p w:rsidR="00E070E1" w:rsidRDefault="00750C91" w:rsidP="00750C91">
            <w:pPr>
              <w:jc w:val="center"/>
              <w:rPr>
                <w:rFonts w:ascii="Arial" w:hAnsi="Arial" w:cs="Arial"/>
                <w:b/>
                <w:bCs/>
                <w:color w:val="202122"/>
                <w:sz w:val="21"/>
                <w:szCs w:val="21"/>
                <w:shd w:val="clear" w:color="auto" w:fill="FFFFFF"/>
              </w:rPr>
            </w:pPr>
            <w:r>
              <w:rPr>
                <w:rFonts w:ascii="Arial" w:hAnsi="Arial" w:cs="Arial"/>
                <w:b/>
                <w:bCs/>
                <w:color w:val="202122"/>
                <w:sz w:val="21"/>
                <w:szCs w:val="21"/>
                <w:shd w:val="clear" w:color="auto" w:fill="FFFFFF"/>
              </w:rPr>
              <w:t>X</w:t>
            </w:r>
          </w:p>
          <w:p w:rsidR="00750C91" w:rsidRPr="001F2D5E" w:rsidRDefault="00750C91" w:rsidP="00750C91">
            <w:pPr>
              <w:jc w:val="center"/>
              <w:rPr>
                <w:rFonts w:asciiTheme="majorBidi" w:hAnsiTheme="majorBidi" w:cstheme="majorBidi"/>
                <w:sz w:val="24"/>
                <w:szCs w:val="24"/>
              </w:rPr>
            </w:pPr>
          </w:p>
        </w:tc>
      </w:tr>
      <w:tr w:rsidR="001F2D5E" w:rsidTr="007F0DE0">
        <w:tc>
          <w:tcPr>
            <w:tcW w:w="2155" w:type="dxa"/>
            <w:tcBorders>
              <w:bottom w:val="single" w:sz="4" w:space="0" w:color="auto"/>
            </w:tcBorders>
          </w:tcPr>
          <w:p w:rsidR="001F2D5E" w:rsidRPr="001F2D5E" w:rsidRDefault="001F2D5E" w:rsidP="00750C91">
            <w:pPr>
              <w:jc w:val="center"/>
              <w:rPr>
                <w:rFonts w:asciiTheme="majorBidi" w:hAnsiTheme="majorBidi" w:cstheme="majorBidi"/>
                <w:sz w:val="24"/>
                <w:szCs w:val="24"/>
              </w:rPr>
            </w:pPr>
            <w:r w:rsidRPr="001F2D5E">
              <w:rPr>
                <w:rFonts w:asciiTheme="majorBidi" w:hAnsiTheme="majorBidi" w:cstheme="majorBidi"/>
                <w:sz w:val="24"/>
                <w:szCs w:val="24"/>
              </w:rPr>
              <w:t>Moorea et al. [27]</w:t>
            </w:r>
          </w:p>
        </w:tc>
        <w:tc>
          <w:tcPr>
            <w:tcW w:w="900" w:type="dxa"/>
            <w:tcBorders>
              <w:bottom w:val="single" w:sz="4" w:space="0" w:color="auto"/>
            </w:tcBorders>
          </w:tcPr>
          <w:p w:rsidR="001F2D5E"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Borders>
              <w:bottom w:val="single" w:sz="4" w:space="0" w:color="auto"/>
            </w:tcBorders>
          </w:tcPr>
          <w:p w:rsidR="001F2D5E"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170" w:type="dxa"/>
            <w:tcBorders>
              <w:bottom w:val="single" w:sz="4" w:space="0" w:color="auto"/>
            </w:tcBorders>
          </w:tcPr>
          <w:p w:rsidR="001F2D5E"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170" w:type="dxa"/>
            <w:tcBorders>
              <w:bottom w:val="single" w:sz="4" w:space="0" w:color="auto"/>
            </w:tcBorders>
          </w:tcPr>
          <w:p w:rsidR="001F2D5E"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990" w:type="dxa"/>
            <w:tcBorders>
              <w:bottom w:val="single" w:sz="4" w:space="0" w:color="auto"/>
            </w:tcBorders>
          </w:tcPr>
          <w:p w:rsidR="001F2D5E" w:rsidRPr="001F2D5E" w:rsidRDefault="00750C91" w:rsidP="00750C91">
            <w:pPr>
              <w:jc w:val="center"/>
              <w:rPr>
                <w:rFonts w:asciiTheme="majorBidi" w:hAnsiTheme="majorBidi" w:cstheme="majorBidi"/>
                <w:sz w:val="24"/>
                <w:szCs w:val="24"/>
              </w:rPr>
            </w:pPr>
            <w:r>
              <w:rPr>
                <w:rFonts w:ascii="Arial" w:hAnsi="Arial" w:cs="Arial"/>
                <w:b/>
                <w:bCs/>
                <w:color w:val="202122"/>
                <w:sz w:val="21"/>
                <w:szCs w:val="21"/>
                <w:shd w:val="clear" w:color="auto" w:fill="FFFFFF"/>
              </w:rPr>
              <w:t>X</w:t>
            </w:r>
          </w:p>
        </w:tc>
        <w:tc>
          <w:tcPr>
            <w:tcW w:w="1080" w:type="dxa"/>
            <w:tcBorders>
              <w:bottom w:val="single" w:sz="4" w:space="0" w:color="auto"/>
            </w:tcBorders>
          </w:tcPr>
          <w:p w:rsidR="001F2D5E" w:rsidRPr="001F2D5E" w:rsidRDefault="00750C91" w:rsidP="00750C91">
            <w:pPr>
              <w:jc w:val="center"/>
              <w:rPr>
                <w:rFonts w:asciiTheme="majorBidi" w:hAnsiTheme="majorBidi" w:cstheme="majorBidi"/>
                <w:sz w:val="24"/>
                <w:szCs w:val="24"/>
              </w:rPr>
            </w:pPr>
            <w:r w:rsidRPr="00750C91">
              <w:rPr>
                <w:rFonts w:asciiTheme="majorBidi" w:hAnsiTheme="majorBidi" w:cstheme="majorBidi"/>
                <w:b/>
                <w:bCs/>
                <w:sz w:val="24"/>
                <w:szCs w:val="24"/>
              </w:rPr>
              <w:t>U</w:t>
            </w:r>
          </w:p>
        </w:tc>
        <w:tc>
          <w:tcPr>
            <w:tcW w:w="985" w:type="dxa"/>
            <w:tcBorders>
              <w:bottom w:val="single" w:sz="4" w:space="0" w:color="auto"/>
            </w:tcBorders>
          </w:tcPr>
          <w:p w:rsidR="001F2D5E" w:rsidRDefault="00750C91" w:rsidP="00750C91">
            <w:pPr>
              <w:jc w:val="center"/>
              <w:rPr>
                <w:rFonts w:ascii="Arial" w:hAnsi="Arial" w:cs="Arial"/>
                <w:b/>
                <w:bCs/>
                <w:color w:val="202122"/>
                <w:sz w:val="21"/>
                <w:szCs w:val="21"/>
                <w:shd w:val="clear" w:color="auto" w:fill="FFFFFF"/>
              </w:rPr>
            </w:pPr>
            <w:r>
              <w:rPr>
                <w:rFonts w:ascii="Arial" w:hAnsi="Arial" w:cs="Arial"/>
                <w:b/>
                <w:bCs/>
                <w:color w:val="202122"/>
                <w:sz w:val="21"/>
                <w:szCs w:val="21"/>
                <w:shd w:val="clear" w:color="auto" w:fill="FFFFFF"/>
              </w:rPr>
              <w:t>X</w:t>
            </w:r>
          </w:p>
          <w:p w:rsidR="00750C91" w:rsidRPr="001F2D5E" w:rsidRDefault="00750C91" w:rsidP="00750C91">
            <w:pPr>
              <w:jc w:val="center"/>
              <w:rPr>
                <w:rFonts w:asciiTheme="majorBidi" w:hAnsiTheme="majorBidi" w:cstheme="majorBidi"/>
                <w:sz w:val="24"/>
                <w:szCs w:val="24"/>
              </w:rPr>
            </w:pPr>
          </w:p>
        </w:tc>
      </w:tr>
      <w:tr w:rsidR="001F2D5E" w:rsidTr="007F0DE0">
        <w:tc>
          <w:tcPr>
            <w:tcW w:w="2155" w:type="dxa"/>
            <w:tcBorders>
              <w:top w:val="single" w:sz="4" w:space="0" w:color="auto"/>
              <w:bottom w:val="single" w:sz="12" w:space="0" w:color="auto"/>
            </w:tcBorders>
          </w:tcPr>
          <w:p w:rsidR="001F2D5E" w:rsidRPr="001F2D5E" w:rsidRDefault="001F2D5E" w:rsidP="00750C91">
            <w:pPr>
              <w:jc w:val="center"/>
              <w:rPr>
                <w:rFonts w:asciiTheme="majorBidi" w:hAnsiTheme="majorBidi" w:cstheme="majorBidi"/>
                <w:sz w:val="24"/>
                <w:szCs w:val="24"/>
              </w:rPr>
            </w:pPr>
            <w:r w:rsidRPr="001F2D5E">
              <w:rPr>
                <w:rFonts w:asciiTheme="majorBidi" w:hAnsiTheme="majorBidi" w:cstheme="majorBidi"/>
                <w:sz w:val="24"/>
                <w:szCs w:val="24"/>
              </w:rPr>
              <w:t>Kim et al. [28]</w:t>
            </w:r>
          </w:p>
        </w:tc>
        <w:tc>
          <w:tcPr>
            <w:tcW w:w="900" w:type="dxa"/>
            <w:tcBorders>
              <w:top w:val="single" w:sz="4" w:space="0" w:color="auto"/>
              <w:bottom w:val="single" w:sz="12" w:space="0" w:color="auto"/>
            </w:tcBorders>
          </w:tcPr>
          <w:p w:rsidR="001F2D5E"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00" w:type="dxa"/>
            <w:tcBorders>
              <w:top w:val="single" w:sz="4" w:space="0" w:color="auto"/>
              <w:bottom w:val="single" w:sz="12" w:space="0" w:color="auto"/>
            </w:tcBorders>
          </w:tcPr>
          <w:p w:rsidR="001F2D5E"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Borders>
              <w:top w:val="single" w:sz="4" w:space="0" w:color="auto"/>
              <w:bottom w:val="single" w:sz="12" w:space="0" w:color="auto"/>
            </w:tcBorders>
          </w:tcPr>
          <w:p w:rsidR="001F2D5E"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170" w:type="dxa"/>
            <w:tcBorders>
              <w:top w:val="single" w:sz="4" w:space="0" w:color="auto"/>
              <w:bottom w:val="single" w:sz="12" w:space="0" w:color="auto"/>
            </w:tcBorders>
          </w:tcPr>
          <w:p w:rsidR="001F2D5E"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90" w:type="dxa"/>
            <w:tcBorders>
              <w:top w:val="single" w:sz="4" w:space="0" w:color="auto"/>
              <w:bottom w:val="single" w:sz="12" w:space="0" w:color="auto"/>
            </w:tcBorders>
          </w:tcPr>
          <w:p w:rsidR="001F2D5E"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1080" w:type="dxa"/>
            <w:tcBorders>
              <w:top w:val="single" w:sz="4" w:space="0" w:color="auto"/>
              <w:bottom w:val="single" w:sz="12" w:space="0" w:color="auto"/>
            </w:tcBorders>
          </w:tcPr>
          <w:p w:rsidR="001F2D5E"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c>
          <w:tcPr>
            <w:tcW w:w="985" w:type="dxa"/>
            <w:tcBorders>
              <w:top w:val="single" w:sz="4" w:space="0" w:color="auto"/>
              <w:bottom w:val="single" w:sz="12" w:space="0" w:color="auto"/>
            </w:tcBorders>
          </w:tcPr>
          <w:p w:rsidR="001F2D5E" w:rsidRPr="001F2D5E" w:rsidRDefault="00750C91" w:rsidP="00750C91">
            <w:pPr>
              <w:jc w:val="center"/>
              <w:rPr>
                <w:rFonts w:asciiTheme="majorBidi" w:hAnsiTheme="majorBidi" w:cstheme="majorBidi"/>
                <w:sz w:val="24"/>
                <w:szCs w:val="24"/>
              </w:rPr>
            </w:pPr>
            <w:r w:rsidRPr="00750C91">
              <w:rPr>
                <w:rFonts w:ascii="Segoe UI Symbol" w:hAnsi="Segoe UI Symbol" w:cs="Segoe UI Symbol"/>
                <w:b/>
                <w:bCs/>
                <w:sz w:val="21"/>
                <w:szCs w:val="21"/>
                <w:shd w:val="clear" w:color="auto" w:fill="FFFFFF"/>
              </w:rPr>
              <w:t>✓</w:t>
            </w:r>
          </w:p>
        </w:tc>
      </w:tr>
    </w:tbl>
    <w:p w:rsidR="001C1242" w:rsidRDefault="001C1242" w:rsidP="00BA104E">
      <w:pPr>
        <w:jc w:val="both"/>
        <w:rPr>
          <w:rFonts w:asciiTheme="majorBidi" w:hAnsiTheme="majorBidi" w:cstheme="majorBidi"/>
          <w:sz w:val="24"/>
          <w:szCs w:val="24"/>
        </w:rPr>
      </w:pPr>
    </w:p>
    <w:p w:rsidR="00BA104E" w:rsidRDefault="001C1242" w:rsidP="001C1242">
      <w:pPr>
        <w:jc w:val="center"/>
        <w:rPr>
          <w:rFonts w:asciiTheme="majorBidi" w:hAnsiTheme="majorBidi" w:cstheme="majorBidi"/>
          <w:sz w:val="24"/>
          <w:szCs w:val="24"/>
        </w:rPr>
      </w:pPr>
      <w:r w:rsidRPr="001C1242">
        <w:rPr>
          <w:rFonts w:asciiTheme="majorBidi" w:hAnsiTheme="majorBidi" w:cstheme="majorBidi"/>
          <w:b/>
          <w:bCs/>
          <w:sz w:val="24"/>
          <w:szCs w:val="24"/>
        </w:rPr>
        <w:t>Table 3:</w:t>
      </w:r>
      <w:r>
        <w:rPr>
          <w:rFonts w:asciiTheme="majorBidi" w:hAnsiTheme="majorBidi" w:cstheme="majorBidi"/>
          <w:sz w:val="24"/>
          <w:szCs w:val="24"/>
        </w:rPr>
        <w:t xml:space="preserve"> </w:t>
      </w:r>
      <w:r w:rsidRPr="001C1242">
        <w:rPr>
          <w:rFonts w:asciiTheme="majorBidi" w:hAnsiTheme="majorBidi" w:cstheme="majorBidi"/>
          <w:sz w:val="24"/>
          <w:szCs w:val="24"/>
        </w:rPr>
        <w:t>Using MMAT version 2018, an analysis of the quality of the studies included in the systematic review was conducted.</w:t>
      </w:r>
    </w:p>
    <w:p w:rsidR="00FC10F8" w:rsidRDefault="00FC10F8" w:rsidP="00971A14">
      <w:pPr>
        <w:pStyle w:val="ListParagraph"/>
        <w:numPr>
          <w:ilvl w:val="0"/>
          <w:numId w:val="2"/>
        </w:numPr>
        <w:ind w:left="0"/>
        <w:jc w:val="both"/>
        <w:rPr>
          <w:rFonts w:asciiTheme="majorBidi" w:hAnsiTheme="majorBidi" w:cstheme="majorBidi"/>
          <w:sz w:val="24"/>
          <w:szCs w:val="24"/>
        </w:rPr>
      </w:pPr>
      <w:r w:rsidRPr="00FC10F8">
        <w:rPr>
          <w:rFonts w:asciiTheme="majorBidi" w:hAnsiTheme="majorBidi" w:cstheme="majorBidi"/>
          <w:b/>
          <w:bCs/>
          <w:sz w:val="24"/>
          <w:szCs w:val="24"/>
        </w:rPr>
        <w:t>Study Techniques Using Intelligent Data</w:t>
      </w:r>
      <w:r>
        <w:rPr>
          <w:rFonts w:asciiTheme="majorBidi" w:hAnsiTheme="majorBidi" w:cstheme="majorBidi"/>
          <w:b/>
          <w:bCs/>
          <w:sz w:val="24"/>
          <w:szCs w:val="24"/>
        </w:rPr>
        <w:t xml:space="preserve">: </w:t>
      </w:r>
      <w:r w:rsidRPr="00FC10F8">
        <w:rPr>
          <w:rFonts w:asciiTheme="majorBidi" w:hAnsiTheme="majorBidi" w:cstheme="majorBidi"/>
          <w:sz w:val="24"/>
          <w:szCs w:val="24"/>
        </w:rPr>
        <w:t>This part aims to introduce the researchers' intelligent data analysis techniques utilized in the field of smart fencing training. In the domain of SST, a novel taxonomy of intelligent methods is proposed, following the recent practice of intelligent method taxonomies proposals on other highly domain specific fields, such as intrusion detection [</w:t>
      </w:r>
      <w:r>
        <w:rPr>
          <w:rFonts w:asciiTheme="majorBidi" w:hAnsiTheme="majorBidi" w:cstheme="majorBidi"/>
          <w:sz w:val="24"/>
          <w:szCs w:val="24"/>
        </w:rPr>
        <w:t>29</w:t>
      </w:r>
      <w:r w:rsidRPr="00FC10F8">
        <w:rPr>
          <w:rFonts w:asciiTheme="majorBidi" w:hAnsiTheme="majorBidi" w:cstheme="majorBidi"/>
          <w:sz w:val="24"/>
          <w:szCs w:val="24"/>
        </w:rPr>
        <w:t>], very large-scale integrated circuits and systems [</w:t>
      </w:r>
      <w:r>
        <w:rPr>
          <w:rFonts w:asciiTheme="majorBidi" w:hAnsiTheme="majorBidi" w:cstheme="majorBidi"/>
          <w:sz w:val="24"/>
          <w:szCs w:val="24"/>
        </w:rPr>
        <w:t>30</w:t>
      </w:r>
      <w:r w:rsidRPr="00FC10F8">
        <w:rPr>
          <w:rFonts w:asciiTheme="majorBidi" w:hAnsiTheme="majorBidi" w:cstheme="majorBidi"/>
          <w:sz w:val="24"/>
          <w:szCs w:val="24"/>
        </w:rPr>
        <w:t>], program binaries [</w:t>
      </w:r>
      <w:r>
        <w:rPr>
          <w:rFonts w:asciiTheme="majorBidi" w:hAnsiTheme="majorBidi" w:cstheme="majorBidi"/>
          <w:sz w:val="24"/>
          <w:szCs w:val="24"/>
        </w:rPr>
        <w:t>31</w:t>
      </w:r>
      <w:r w:rsidRPr="00FC10F8">
        <w:rPr>
          <w:rFonts w:asciiTheme="majorBidi" w:hAnsiTheme="majorBidi" w:cstheme="majorBidi"/>
          <w:sz w:val="24"/>
          <w:szCs w:val="24"/>
        </w:rPr>
        <w:t>], and diabetes management [</w:t>
      </w:r>
      <w:r w:rsidR="005B07F1">
        <w:rPr>
          <w:rFonts w:asciiTheme="majorBidi" w:hAnsiTheme="majorBidi" w:cstheme="majorBidi"/>
          <w:sz w:val="24"/>
          <w:szCs w:val="24"/>
        </w:rPr>
        <w:t>32</w:t>
      </w:r>
      <w:r w:rsidRPr="00FC10F8">
        <w:rPr>
          <w:rFonts w:asciiTheme="majorBidi" w:hAnsiTheme="majorBidi" w:cstheme="majorBidi"/>
          <w:sz w:val="24"/>
          <w:szCs w:val="24"/>
        </w:rPr>
        <w:t>]. The suggested taxonomy may be expanded as the domain develops and grows in the future. It is based on the techniques that have been found and are presently being employed in the domain.</w:t>
      </w:r>
      <w:r w:rsidR="00971A14">
        <w:rPr>
          <w:rFonts w:asciiTheme="majorBidi" w:hAnsiTheme="majorBidi" w:cstheme="majorBidi"/>
          <w:sz w:val="24"/>
          <w:szCs w:val="24"/>
        </w:rPr>
        <w:t xml:space="preserve"> </w:t>
      </w:r>
      <w:r w:rsidR="00971A14" w:rsidRPr="00971A14">
        <w:rPr>
          <w:rFonts w:asciiTheme="majorBidi" w:hAnsiTheme="majorBidi" w:cstheme="majorBidi"/>
          <w:sz w:val="24"/>
          <w:szCs w:val="24"/>
        </w:rPr>
        <w:t>Our taxonomy is divided into primary groups (certain algorithms, like artificial neural networks, can be classified under more than one classification). Since most studies that reported using artificial neural networks also utilized other machine learning techniques (such as decision trees in the same study), we classified artificial neural networks in the machine learning group in our instance. From these studies, the following algorithms were found to be used:</w:t>
      </w:r>
    </w:p>
    <w:p w:rsidR="00BF0B35" w:rsidRPr="00B8577C" w:rsidRDefault="00BF0B35" w:rsidP="00BF0B35">
      <w:pPr>
        <w:pStyle w:val="ListParagraph"/>
        <w:numPr>
          <w:ilvl w:val="1"/>
          <w:numId w:val="2"/>
        </w:numPr>
        <w:ind w:left="0"/>
        <w:jc w:val="both"/>
        <w:rPr>
          <w:rFonts w:asciiTheme="majorBidi" w:hAnsiTheme="majorBidi" w:cstheme="majorBidi"/>
          <w:i/>
          <w:iCs/>
          <w:sz w:val="24"/>
          <w:szCs w:val="24"/>
        </w:rPr>
      </w:pPr>
      <w:r w:rsidRPr="00B8577C">
        <w:rPr>
          <w:rFonts w:asciiTheme="majorBidi" w:hAnsiTheme="majorBidi" w:cstheme="majorBidi"/>
          <w:i/>
          <w:iCs/>
          <w:sz w:val="24"/>
          <w:szCs w:val="24"/>
        </w:rPr>
        <w:t>Strategies for Computational Intelligence [33]:</w:t>
      </w:r>
    </w:p>
    <w:p w:rsidR="00BF0B35" w:rsidRPr="00BF0B35" w:rsidRDefault="00BF0B35" w:rsidP="00BF0B35">
      <w:pPr>
        <w:jc w:val="both"/>
        <w:rPr>
          <w:rFonts w:asciiTheme="majorBidi" w:hAnsiTheme="majorBidi" w:cstheme="majorBidi"/>
          <w:sz w:val="24"/>
          <w:szCs w:val="24"/>
        </w:rPr>
      </w:pPr>
      <w:r w:rsidRPr="00BF0B35">
        <w:rPr>
          <w:rFonts w:asciiTheme="majorBidi" w:hAnsiTheme="majorBidi" w:cstheme="majorBidi"/>
          <w:sz w:val="24"/>
          <w:szCs w:val="24"/>
        </w:rPr>
        <w:lastRenderedPageBreak/>
        <w:t>-</w:t>
      </w:r>
      <w:r w:rsidRPr="00BF0B35">
        <w:t xml:space="preserve"> </w:t>
      </w:r>
      <w:r w:rsidRPr="00BF0B35">
        <w:rPr>
          <w:rFonts w:asciiTheme="majorBidi" w:hAnsiTheme="majorBidi" w:cstheme="majorBidi"/>
          <w:sz w:val="24"/>
          <w:szCs w:val="24"/>
        </w:rPr>
        <w:t>Differential Evolution (DE) is an algorithm used in evolution [34].</w:t>
      </w:r>
    </w:p>
    <w:p w:rsidR="00BF0B35" w:rsidRDefault="00BF0B35" w:rsidP="00BF0B35">
      <w:pPr>
        <w:jc w:val="both"/>
        <w:rPr>
          <w:rFonts w:asciiTheme="majorBidi" w:hAnsiTheme="majorBidi" w:cstheme="majorBidi"/>
          <w:sz w:val="24"/>
          <w:szCs w:val="24"/>
        </w:rPr>
      </w:pPr>
      <w:r w:rsidRPr="00BF0B35">
        <w:rPr>
          <w:rFonts w:asciiTheme="majorBidi" w:hAnsiTheme="majorBidi" w:cstheme="majorBidi"/>
          <w:sz w:val="24"/>
          <w:szCs w:val="24"/>
        </w:rPr>
        <w:t>- Algorithms for Swarm Intelligence: Particle Swarm Optimization (PSO) [</w:t>
      </w:r>
      <w:r>
        <w:rPr>
          <w:rFonts w:asciiTheme="majorBidi" w:hAnsiTheme="majorBidi" w:cstheme="majorBidi"/>
          <w:sz w:val="24"/>
          <w:szCs w:val="24"/>
        </w:rPr>
        <w:t>36</w:t>
      </w:r>
      <w:r w:rsidRPr="00BF0B35">
        <w:rPr>
          <w:rFonts w:asciiTheme="majorBidi" w:hAnsiTheme="majorBidi" w:cstheme="majorBidi"/>
          <w:sz w:val="24"/>
          <w:szCs w:val="24"/>
        </w:rPr>
        <w:t>] and Bat   Algorithm (BA) [</w:t>
      </w:r>
      <w:r>
        <w:rPr>
          <w:rFonts w:asciiTheme="majorBidi" w:hAnsiTheme="majorBidi" w:cstheme="majorBidi"/>
          <w:sz w:val="24"/>
          <w:szCs w:val="24"/>
        </w:rPr>
        <w:t>37</w:t>
      </w:r>
      <w:r w:rsidRPr="00BF0B35">
        <w:rPr>
          <w:rFonts w:asciiTheme="majorBidi" w:hAnsiTheme="majorBidi" w:cstheme="majorBidi"/>
          <w:sz w:val="24"/>
          <w:szCs w:val="24"/>
        </w:rPr>
        <w:t>].</w:t>
      </w:r>
    </w:p>
    <w:p w:rsidR="00077258" w:rsidRDefault="00077258" w:rsidP="00077258">
      <w:pPr>
        <w:jc w:val="both"/>
        <w:rPr>
          <w:rFonts w:asciiTheme="majorBidi" w:hAnsiTheme="majorBidi" w:cstheme="majorBidi"/>
          <w:color w:val="000000"/>
          <w:sz w:val="24"/>
          <w:szCs w:val="24"/>
        </w:rPr>
      </w:pPr>
      <w:r w:rsidRPr="00077258">
        <w:rPr>
          <w:rFonts w:asciiTheme="majorBidi" w:hAnsiTheme="majorBidi" w:cstheme="majorBidi"/>
          <w:sz w:val="24"/>
          <w:szCs w:val="24"/>
        </w:rPr>
        <w:t xml:space="preserve">- </w:t>
      </w:r>
      <w:r w:rsidRPr="00077258">
        <w:rPr>
          <w:rFonts w:asciiTheme="majorBidi" w:hAnsiTheme="majorBidi" w:cstheme="majorBidi"/>
          <w:color w:val="000000"/>
          <w:sz w:val="24"/>
          <w:szCs w:val="24"/>
        </w:rPr>
        <w:t>Fuzzy systems [</w:t>
      </w:r>
      <w:r>
        <w:rPr>
          <w:rFonts w:asciiTheme="majorBidi" w:hAnsiTheme="majorBidi" w:cstheme="majorBidi"/>
          <w:color w:val="0875B8"/>
          <w:sz w:val="24"/>
          <w:szCs w:val="24"/>
        </w:rPr>
        <w:t>38</w:t>
      </w:r>
      <w:r w:rsidRPr="00077258">
        <w:rPr>
          <w:rFonts w:asciiTheme="majorBidi" w:hAnsiTheme="majorBidi" w:cstheme="majorBidi"/>
          <w:color w:val="000000"/>
          <w:sz w:val="24"/>
          <w:szCs w:val="24"/>
        </w:rPr>
        <w:t>].</w:t>
      </w:r>
    </w:p>
    <w:p w:rsidR="00077258" w:rsidRDefault="00077258" w:rsidP="00077258">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Pr="00077258">
        <w:rPr>
          <w:rFonts w:asciiTheme="majorBidi" w:hAnsiTheme="majorBidi" w:cstheme="majorBidi"/>
          <w:color w:val="000000"/>
          <w:sz w:val="24"/>
          <w:szCs w:val="24"/>
        </w:rPr>
        <w:t>Simulated annealing [</w:t>
      </w:r>
      <w:r>
        <w:rPr>
          <w:rFonts w:asciiTheme="majorBidi" w:hAnsiTheme="majorBidi" w:cstheme="majorBidi"/>
          <w:color w:val="000000"/>
          <w:sz w:val="24"/>
          <w:szCs w:val="24"/>
        </w:rPr>
        <w:t>39</w:t>
      </w:r>
      <w:r w:rsidRPr="00077258">
        <w:rPr>
          <w:rFonts w:asciiTheme="majorBidi" w:hAnsiTheme="majorBidi" w:cstheme="majorBidi"/>
          <w:color w:val="000000"/>
          <w:sz w:val="24"/>
          <w:szCs w:val="24"/>
        </w:rPr>
        <w:t>].</w:t>
      </w:r>
    </w:p>
    <w:p w:rsidR="00077258" w:rsidRPr="00B8577C" w:rsidRDefault="00077258" w:rsidP="00062349">
      <w:pPr>
        <w:ind w:hanging="450"/>
        <w:jc w:val="both"/>
        <w:rPr>
          <w:rFonts w:asciiTheme="majorBidi" w:hAnsiTheme="majorBidi" w:cstheme="majorBidi"/>
          <w:i/>
          <w:iCs/>
          <w:color w:val="000000"/>
          <w:sz w:val="24"/>
          <w:szCs w:val="24"/>
        </w:rPr>
      </w:pPr>
      <w:r w:rsidRPr="00B8577C">
        <w:rPr>
          <w:rFonts w:asciiTheme="majorBidi" w:hAnsiTheme="majorBidi" w:cstheme="majorBidi"/>
          <w:i/>
          <w:iCs/>
          <w:color w:val="000000"/>
          <w:sz w:val="24"/>
          <w:szCs w:val="24"/>
        </w:rPr>
        <w:t xml:space="preserve">3.2 </w:t>
      </w:r>
      <w:r w:rsidR="00062349" w:rsidRPr="00B8577C">
        <w:rPr>
          <w:rFonts w:asciiTheme="majorBidi" w:hAnsiTheme="majorBidi" w:cstheme="majorBidi"/>
          <w:i/>
          <w:iCs/>
          <w:color w:val="000000"/>
          <w:sz w:val="24"/>
          <w:szCs w:val="24"/>
        </w:rPr>
        <w:t xml:space="preserve">Data Mining: </w:t>
      </w:r>
    </w:p>
    <w:p w:rsidR="00062349" w:rsidRDefault="00062349" w:rsidP="00062349">
      <w:pPr>
        <w:ind w:hanging="450"/>
        <w:jc w:val="both"/>
        <w:rPr>
          <w:rFonts w:asciiTheme="majorBidi" w:hAnsiTheme="majorBidi" w:cstheme="majorBidi"/>
          <w:color w:val="000000"/>
          <w:sz w:val="24"/>
          <w:szCs w:val="24"/>
        </w:rPr>
      </w:pPr>
      <w:r>
        <w:rPr>
          <w:rFonts w:asciiTheme="majorBidi" w:hAnsiTheme="majorBidi" w:cstheme="majorBidi"/>
          <w:color w:val="000000"/>
          <w:sz w:val="24"/>
          <w:szCs w:val="24"/>
        </w:rPr>
        <w:tab/>
        <w:t>- T</w:t>
      </w:r>
      <w:r w:rsidRPr="00062349">
        <w:rPr>
          <w:rFonts w:asciiTheme="majorBidi" w:hAnsiTheme="majorBidi" w:cstheme="majorBidi"/>
          <w:color w:val="000000"/>
          <w:sz w:val="24"/>
          <w:szCs w:val="24"/>
        </w:rPr>
        <w:t xml:space="preserve">raditional techniques for data mining, such as </w:t>
      </w:r>
      <w:proofErr w:type="spellStart"/>
      <w:r w:rsidRPr="00062349">
        <w:rPr>
          <w:rFonts w:asciiTheme="majorBidi" w:hAnsiTheme="majorBidi" w:cstheme="majorBidi"/>
          <w:color w:val="000000"/>
          <w:sz w:val="24"/>
          <w:szCs w:val="24"/>
        </w:rPr>
        <w:t>Apriori</w:t>
      </w:r>
      <w:proofErr w:type="spellEnd"/>
      <w:r w:rsidRPr="00062349">
        <w:rPr>
          <w:rFonts w:asciiTheme="majorBidi" w:hAnsiTheme="majorBidi" w:cstheme="majorBidi"/>
          <w:color w:val="000000"/>
          <w:sz w:val="24"/>
          <w:szCs w:val="24"/>
        </w:rPr>
        <w:t xml:space="preserve"> [</w:t>
      </w:r>
      <w:r>
        <w:rPr>
          <w:rFonts w:asciiTheme="majorBidi" w:hAnsiTheme="majorBidi" w:cstheme="majorBidi"/>
          <w:color w:val="000000"/>
          <w:sz w:val="24"/>
          <w:szCs w:val="24"/>
        </w:rPr>
        <w:t>40</w:t>
      </w:r>
      <w:r w:rsidR="001263AB">
        <w:rPr>
          <w:rFonts w:asciiTheme="majorBidi" w:hAnsiTheme="majorBidi" w:cstheme="majorBidi"/>
          <w:color w:val="000000"/>
          <w:sz w:val="24"/>
          <w:szCs w:val="24"/>
        </w:rPr>
        <w:t>,55</w:t>
      </w:r>
      <w:r w:rsidRPr="00062349">
        <w:rPr>
          <w:rFonts w:asciiTheme="majorBidi" w:hAnsiTheme="majorBidi" w:cstheme="majorBidi"/>
          <w:color w:val="000000"/>
          <w:sz w:val="24"/>
          <w:szCs w:val="24"/>
        </w:rPr>
        <w:t>].</w:t>
      </w:r>
    </w:p>
    <w:p w:rsidR="00062349" w:rsidRDefault="00062349" w:rsidP="00771791">
      <w:pPr>
        <w:ind w:hanging="450"/>
        <w:jc w:val="both"/>
        <w:rPr>
          <w:rFonts w:asciiTheme="majorBidi" w:hAnsiTheme="majorBidi" w:cstheme="majorBidi"/>
          <w:color w:val="000000"/>
          <w:sz w:val="24"/>
          <w:szCs w:val="24"/>
        </w:rPr>
      </w:pPr>
      <w:r>
        <w:rPr>
          <w:rFonts w:asciiTheme="majorBidi" w:hAnsiTheme="majorBidi" w:cstheme="majorBidi"/>
          <w:color w:val="000000"/>
          <w:sz w:val="24"/>
          <w:szCs w:val="24"/>
        </w:rPr>
        <w:tab/>
        <w:t xml:space="preserve">- </w:t>
      </w:r>
      <w:r w:rsidRPr="00062349">
        <w:rPr>
          <w:rFonts w:asciiTheme="majorBidi" w:hAnsiTheme="majorBidi" w:cstheme="majorBidi"/>
          <w:color w:val="000000"/>
          <w:sz w:val="24"/>
          <w:szCs w:val="24"/>
        </w:rPr>
        <w:t>Machine Learning: Traditional machine learning techniques, such as K-Nearest Neighbors [</w:t>
      </w:r>
      <w:r w:rsidR="009B165F">
        <w:rPr>
          <w:rFonts w:asciiTheme="majorBidi" w:hAnsiTheme="majorBidi" w:cstheme="majorBidi"/>
          <w:color w:val="000000"/>
          <w:sz w:val="24"/>
          <w:szCs w:val="24"/>
        </w:rPr>
        <w:t>45</w:t>
      </w:r>
      <w:r w:rsidR="00A541D0">
        <w:rPr>
          <w:rFonts w:asciiTheme="majorBidi" w:hAnsiTheme="majorBidi" w:cstheme="majorBidi"/>
          <w:color w:val="000000"/>
          <w:sz w:val="24"/>
          <w:szCs w:val="24"/>
        </w:rPr>
        <w:t>, 54</w:t>
      </w:r>
      <w:r w:rsidR="00996650" w:rsidRPr="00062349">
        <w:rPr>
          <w:rFonts w:asciiTheme="majorBidi" w:hAnsiTheme="majorBidi" w:cstheme="majorBidi"/>
          <w:color w:val="000000"/>
          <w:sz w:val="24"/>
          <w:szCs w:val="24"/>
        </w:rPr>
        <w:t xml:space="preserve">], </w:t>
      </w:r>
      <w:r w:rsidR="00996650">
        <w:rPr>
          <w:rFonts w:asciiTheme="majorBidi" w:hAnsiTheme="majorBidi" w:cstheme="majorBidi"/>
          <w:color w:val="000000"/>
          <w:sz w:val="24"/>
          <w:szCs w:val="24"/>
        </w:rPr>
        <w:t>Gradient</w:t>
      </w:r>
      <w:r w:rsidRPr="00062349">
        <w:rPr>
          <w:rFonts w:asciiTheme="majorBidi" w:hAnsiTheme="majorBidi" w:cstheme="majorBidi"/>
          <w:color w:val="000000"/>
          <w:sz w:val="24"/>
          <w:szCs w:val="24"/>
        </w:rPr>
        <w:t xml:space="preserve"> Boosting (GB) [</w:t>
      </w:r>
      <w:r w:rsidR="009B165F">
        <w:rPr>
          <w:rFonts w:asciiTheme="majorBidi" w:hAnsiTheme="majorBidi" w:cstheme="majorBidi"/>
          <w:color w:val="000000"/>
          <w:sz w:val="24"/>
          <w:szCs w:val="24"/>
        </w:rPr>
        <w:t>44</w:t>
      </w:r>
      <w:r w:rsidRPr="00062349">
        <w:rPr>
          <w:rFonts w:asciiTheme="majorBidi" w:hAnsiTheme="majorBidi" w:cstheme="majorBidi"/>
          <w:color w:val="000000"/>
          <w:sz w:val="24"/>
          <w:szCs w:val="24"/>
        </w:rPr>
        <w:t>], Random Forests (RF) [</w:t>
      </w:r>
      <w:r w:rsidR="00996650">
        <w:rPr>
          <w:rFonts w:asciiTheme="majorBidi" w:hAnsiTheme="majorBidi" w:cstheme="majorBidi"/>
          <w:color w:val="000000"/>
          <w:sz w:val="24"/>
          <w:szCs w:val="24"/>
        </w:rPr>
        <w:t>43</w:t>
      </w:r>
      <w:r w:rsidRPr="00062349">
        <w:rPr>
          <w:rFonts w:asciiTheme="majorBidi" w:hAnsiTheme="majorBidi" w:cstheme="majorBidi"/>
          <w:color w:val="000000"/>
          <w:sz w:val="24"/>
          <w:szCs w:val="24"/>
        </w:rPr>
        <w:t>], Adaptive Boosting [</w:t>
      </w:r>
      <w:r w:rsidR="00996650">
        <w:rPr>
          <w:rFonts w:asciiTheme="majorBidi" w:hAnsiTheme="majorBidi" w:cstheme="majorBidi"/>
          <w:color w:val="000000"/>
          <w:sz w:val="24"/>
          <w:szCs w:val="24"/>
        </w:rPr>
        <w:t>42</w:t>
      </w:r>
      <w:r w:rsidRPr="00062349">
        <w:rPr>
          <w:rFonts w:asciiTheme="majorBidi" w:hAnsiTheme="majorBidi" w:cstheme="majorBidi"/>
          <w:color w:val="000000"/>
          <w:sz w:val="24"/>
          <w:szCs w:val="24"/>
        </w:rPr>
        <w:t>], Decision Trees (DT) [</w:t>
      </w:r>
      <w:r w:rsidR="00996650">
        <w:rPr>
          <w:rFonts w:asciiTheme="majorBidi" w:hAnsiTheme="majorBidi" w:cstheme="majorBidi"/>
          <w:color w:val="000000"/>
          <w:sz w:val="24"/>
          <w:szCs w:val="24"/>
        </w:rPr>
        <w:t>41</w:t>
      </w:r>
      <w:r w:rsidRPr="00062349">
        <w:rPr>
          <w:rFonts w:asciiTheme="majorBidi" w:hAnsiTheme="majorBidi" w:cstheme="majorBidi"/>
          <w:color w:val="000000"/>
          <w:sz w:val="24"/>
          <w:szCs w:val="24"/>
        </w:rPr>
        <w:t>], (k-NN), k-means clustering [31], artificial neural networks [</w:t>
      </w:r>
      <w:r w:rsidR="00771791">
        <w:rPr>
          <w:rFonts w:asciiTheme="majorBidi" w:hAnsiTheme="majorBidi" w:cstheme="majorBidi"/>
          <w:color w:val="000000"/>
          <w:sz w:val="24"/>
          <w:szCs w:val="24"/>
        </w:rPr>
        <w:t>47</w:t>
      </w:r>
      <w:r w:rsidRPr="00062349">
        <w:rPr>
          <w:rFonts w:asciiTheme="majorBidi" w:hAnsiTheme="majorBidi" w:cstheme="majorBidi"/>
          <w:color w:val="000000"/>
          <w:sz w:val="24"/>
          <w:szCs w:val="24"/>
        </w:rPr>
        <w:t>] (ANN), Support Vector Machine (SVM) [</w:t>
      </w:r>
      <w:r w:rsidR="00771791">
        <w:rPr>
          <w:rFonts w:asciiTheme="majorBidi" w:hAnsiTheme="majorBidi" w:cstheme="majorBidi"/>
          <w:color w:val="000000"/>
          <w:sz w:val="24"/>
          <w:szCs w:val="24"/>
        </w:rPr>
        <w:t>46</w:t>
      </w:r>
      <w:r w:rsidR="00195041">
        <w:rPr>
          <w:rFonts w:asciiTheme="majorBidi" w:hAnsiTheme="majorBidi" w:cstheme="majorBidi"/>
          <w:color w:val="000000"/>
          <w:sz w:val="24"/>
          <w:szCs w:val="24"/>
        </w:rPr>
        <w:t>,53</w:t>
      </w:r>
      <w:r w:rsidRPr="00062349">
        <w:rPr>
          <w:rFonts w:asciiTheme="majorBidi" w:hAnsiTheme="majorBidi" w:cstheme="majorBidi"/>
          <w:color w:val="000000"/>
          <w:sz w:val="24"/>
          <w:szCs w:val="24"/>
        </w:rPr>
        <w:t>], and hierarchical clustering [</w:t>
      </w:r>
      <w:r w:rsidR="00771791">
        <w:rPr>
          <w:rFonts w:asciiTheme="majorBidi" w:hAnsiTheme="majorBidi" w:cstheme="majorBidi"/>
          <w:color w:val="000000"/>
          <w:sz w:val="24"/>
          <w:szCs w:val="24"/>
        </w:rPr>
        <w:t>48</w:t>
      </w:r>
      <w:r w:rsidRPr="00062349">
        <w:rPr>
          <w:rFonts w:asciiTheme="majorBidi" w:hAnsiTheme="majorBidi" w:cstheme="majorBidi"/>
          <w:color w:val="000000"/>
          <w:sz w:val="24"/>
          <w:szCs w:val="24"/>
        </w:rPr>
        <w:t>].</w:t>
      </w:r>
    </w:p>
    <w:p w:rsidR="00EC38B1" w:rsidRPr="00B8577C" w:rsidRDefault="00EC38B1" w:rsidP="00EC38B1">
      <w:pPr>
        <w:ind w:hanging="450"/>
        <w:jc w:val="both"/>
        <w:rPr>
          <w:rFonts w:asciiTheme="majorBidi" w:hAnsiTheme="majorBidi" w:cstheme="majorBidi"/>
          <w:i/>
          <w:iCs/>
          <w:color w:val="000000"/>
          <w:sz w:val="24"/>
          <w:szCs w:val="24"/>
        </w:rPr>
      </w:pPr>
      <w:r w:rsidRPr="00B8577C">
        <w:rPr>
          <w:rFonts w:asciiTheme="majorBidi" w:hAnsiTheme="majorBidi" w:cstheme="majorBidi"/>
          <w:i/>
          <w:iCs/>
          <w:color w:val="000000"/>
          <w:sz w:val="24"/>
          <w:szCs w:val="24"/>
        </w:rPr>
        <w:t>3.3 Deep learning [49</w:t>
      </w:r>
      <w:r w:rsidR="004414DC">
        <w:rPr>
          <w:rFonts w:asciiTheme="majorBidi" w:hAnsiTheme="majorBidi" w:cstheme="majorBidi"/>
          <w:i/>
          <w:iCs/>
          <w:color w:val="000000"/>
          <w:sz w:val="24"/>
          <w:szCs w:val="24"/>
        </w:rPr>
        <w:t>,56</w:t>
      </w:r>
      <w:r w:rsidRPr="00B8577C">
        <w:rPr>
          <w:rFonts w:asciiTheme="majorBidi" w:hAnsiTheme="majorBidi" w:cstheme="majorBidi"/>
          <w:i/>
          <w:iCs/>
          <w:color w:val="000000"/>
          <w:sz w:val="24"/>
          <w:szCs w:val="24"/>
        </w:rPr>
        <w:t>]:</w:t>
      </w:r>
    </w:p>
    <w:p w:rsidR="00EC38B1" w:rsidRDefault="00EC38B1" w:rsidP="00EC38B1">
      <w:pPr>
        <w:ind w:hanging="450"/>
        <w:jc w:val="both"/>
        <w:rPr>
          <w:rFonts w:asciiTheme="majorBidi" w:hAnsiTheme="majorBidi" w:cstheme="majorBidi"/>
          <w:color w:val="000000"/>
          <w:sz w:val="24"/>
          <w:szCs w:val="24"/>
        </w:rPr>
      </w:pPr>
      <w:r>
        <w:rPr>
          <w:rFonts w:asciiTheme="majorBidi" w:hAnsiTheme="majorBidi" w:cstheme="majorBidi"/>
          <w:b/>
          <w:bCs/>
          <w:color w:val="000000"/>
          <w:sz w:val="24"/>
          <w:szCs w:val="24"/>
        </w:rPr>
        <w:tab/>
      </w:r>
      <w:r w:rsidRPr="00EC38B1">
        <w:rPr>
          <w:rFonts w:asciiTheme="majorBidi" w:hAnsiTheme="majorBidi" w:cstheme="majorBidi"/>
          <w:color w:val="000000"/>
          <w:sz w:val="24"/>
          <w:szCs w:val="24"/>
        </w:rPr>
        <w:t>- Recurrent Neural Networks (RNN) [</w:t>
      </w:r>
      <w:r>
        <w:rPr>
          <w:rFonts w:asciiTheme="majorBidi" w:hAnsiTheme="majorBidi" w:cstheme="majorBidi"/>
          <w:color w:val="000000"/>
          <w:sz w:val="24"/>
          <w:szCs w:val="24"/>
        </w:rPr>
        <w:t>50</w:t>
      </w:r>
      <w:r w:rsidRPr="00EC38B1">
        <w:rPr>
          <w:rFonts w:asciiTheme="majorBidi" w:hAnsiTheme="majorBidi" w:cstheme="majorBidi"/>
          <w:color w:val="000000"/>
          <w:sz w:val="24"/>
          <w:szCs w:val="24"/>
        </w:rPr>
        <w:t>], Long Short-Term Memory (LSTM) [</w:t>
      </w:r>
      <w:r>
        <w:rPr>
          <w:rFonts w:asciiTheme="majorBidi" w:hAnsiTheme="majorBidi" w:cstheme="majorBidi"/>
          <w:color w:val="000000"/>
          <w:sz w:val="24"/>
          <w:szCs w:val="24"/>
        </w:rPr>
        <w:t>51</w:t>
      </w:r>
      <w:r w:rsidRPr="00EC38B1">
        <w:rPr>
          <w:rFonts w:asciiTheme="majorBidi" w:hAnsiTheme="majorBidi" w:cstheme="majorBidi"/>
          <w:color w:val="000000"/>
          <w:sz w:val="24"/>
          <w:szCs w:val="24"/>
        </w:rPr>
        <w:t>], Convolutional Neural Networks [</w:t>
      </w:r>
      <w:r>
        <w:rPr>
          <w:rFonts w:asciiTheme="majorBidi" w:hAnsiTheme="majorBidi" w:cstheme="majorBidi"/>
          <w:color w:val="000000"/>
          <w:sz w:val="24"/>
          <w:szCs w:val="24"/>
        </w:rPr>
        <w:t>52</w:t>
      </w:r>
      <w:r w:rsidRPr="00EC38B1">
        <w:rPr>
          <w:rFonts w:asciiTheme="majorBidi" w:hAnsiTheme="majorBidi" w:cstheme="majorBidi"/>
          <w:color w:val="000000"/>
          <w:sz w:val="24"/>
          <w:szCs w:val="24"/>
        </w:rPr>
        <w:t>] (CNN).</w:t>
      </w:r>
    </w:p>
    <w:p w:rsidR="00B8577C" w:rsidRDefault="00B8577C" w:rsidP="00EC38B1">
      <w:pPr>
        <w:ind w:hanging="45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4. Review Limitations</w:t>
      </w:r>
    </w:p>
    <w:p w:rsidR="00431177" w:rsidRDefault="007D0B10" w:rsidP="00431177">
      <w:pPr>
        <w:jc w:val="both"/>
        <w:rPr>
          <w:rFonts w:asciiTheme="majorBidi" w:hAnsiTheme="majorBidi" w:cstheme="majorBidi"/>
          <w:sz w:val="24"/>
          <w:szCs w:val="24"/>
        </w:rPr>
      </w:pPr>
      <w:r w:rsidRPr="007D0B10">
        <w:rPr>
          <w:rFonts w:asciiTheme="majorBidi" w:hAnsiTheme="majorBidi" w:cstheme="majorBidi"/>
          <w:sz w:val="24"/>
          <w:szCs w:val="24"/>
        </w:rPr>
        <w:t>It is important to consider the limitations when interpreting the review's findings. The search was limited to four databases, but in order to locate more relevant publications, hand searches and reference lists were added. The search terms and inclusion criteria used in this review also limit the findings, since using different terms and criteria might have included a different number of publications. However, the search terms and criteria were based on comparable reviews that were previously published.</w:t>
      </w:r>
      <w:r>
        <w:rPr>
          <w:rFonts w:asciiTheme="majorBidi" w:hAnsiTheme="majorBidi" w:cstheme="majorBidi"/>
          <w:sz w:val="24"/>
          <w:szCs w:val="24"/>
        </w:rPr>
        <w:t xml:space="preserve"> </w:t>
      </w:r>
      <w:r w:rsidRPr="007D0B10">
        <w:rPr>
          <w:rFonts w:asciiTheme="majorBidi" w:hAnsiTheme="majorBidi" w:cstheme="majorBidi"/>
          <w:sz w:val="24"/>
          <w:szCs w:val="24"/>
        </w:rPr>
        <w:t>Limiting the included papers to those published in English led to a language bias in the selection process. The standardized tool that was used to create the quality assessment checklist was not previously referenced in reviews that were similar in kind.</w:t>
      </w:r>
    </w:p>
    <w:p w:rsidR="00431177" w:rsidRPr="00431177" w:rsidRDefault="00431177" w:rsidP="00431177">
      <w:pPr>
        <w:pStyle w:val="ListParagraph"/>
        <w:numPr>
          <w:ilvl w:val="0"/>
          <w:numId w:val="4"/>
        </w:numPr>
        <w:ind w:left="0"/>
        <w:jc w:val="both"/>
        <w:rPr>
          <w:rFonts w:asciiTheme="majorBidi" w:hAnsiTheme="majorBidi" w:cstheme="majorBidi"/>
          <w:b/>
          <w:bCs/>
          <w:sz w:val="24"/>
          <w:szCs w:val="24"/>
        </w:rPr>
      </w:pPr>
      <w:r w:rsidRPr="00431177">
        <w:rPr>
          <w:rFonts w:asciiTheme="majorBidi" w:hAnsiTheme="majorBidi" w:cstheme="majorBidi"/>
          <w:b/>
          <w:bCs/>
          <w:sz w:val="24"/>
          <w:szCs w:val="24"/>
        </w:rPr>
        <w:t>Conclusions</w:t>
      </w:r>
    </w:p>
    <w:p w:rsidR="00431177" w:rsidRDefault="00431177" w:rsidP="00431177">
      <w:pPr>
        <w:pStyle w:val="ListParagraph"/>
        <w:ind w:left="0"/>
        <w:jc w:val="both"/>
        <w:rPr>
          <w:rFonts w:asciiTheme="majorBidi" w:hAnsiTheme="majorBidi" w:cstheme="majorBidi"/>
          <w:sz w:val="24"/>
          <w:szCs w:val="24"/>
        </w:rPr>
      </w:pPr>
      <w:r w:rsidRPr="00431177">
        <w:rPr>
          <w:rFonts w:asciiTheme="majorBidi" w:hAnsiTheme="majorBidi" w:cstheme="majorBidi"/>
          <w:sz w:val="24"/>
          <w:szCs w:val="24"/>
        </w:rPr>
        <w:t>Currently, the most used motion technology for fence analysis is optoelectronic systems. The majority of research concentrated on the biomechanical characteristics of fencing during elite-level lunge execution. However, the requirement for well-defined performance bands makes it difficult to compare studies. Furthermore, more wearables ought to be used by non-elite athletes to create training plans that are both efficient and less likely to result in injury. Wearable technology is a useful tool that coaches and sports scientists can use to understand performance and modify training plans and game strategy as needed.</w:t>
      </w:r>
      <w:r>
        <w:rPr>
          <w:rFonts w:asciiTheme="majorBidi" w:hAnsiTheme="majorBidi" w:cstheme="majorBidi"/>
          <w:sz w:val="24"/>
          <w:szCs w:val="24"/>
        </w:rPr>
        <w:t xml:space="preserve"> </w:t>
      </w:r>
      <w:r w:rsidRPr="00431177">
        <w:rPr>
          <w:rFonts w:asciiTheme="majorBidi" w:hAnsiTheme="majorBidi" w:cstheme="majorBidi"/>
          <w:sz w:val="24"/>
          <w:szCs w:val="24"/>
        </w:rPr>
        <w:t>It is important for scientists and engineers to continue developing wearables that provide detailed information about the health, safety, and overall performance of players.</w:t>
      </w:r>
      <w:r>
        <w:rPr>
          <w:rFonts w:asciiTheme="majorBidi" w:hAnsiTheme="majorBidi" w:cstheme="majorBidi"/>
          <w:sz w:val="24"/>
          <w:szCs w:val="24"/>
        </w:rPr>
        <w:t xml:space="preserve"> </w:t>
      </w:r>
      <w:r w:rsidRPr="00431177">
        <w:rPr>
          <w:rFonts w:asciiTheme="majorBidi" w:hAnsiTheme="majorBidi" w:cstheme="majorBidi"/>
          <w:sz w:val="24"/>
          <w:szCs w:val="24"/>
        </w:rPr>
        <w:t xml:space="preserve">Advances in ICT and video processing methods have made traditional biomechanical data gathering suites easier to transport and set up in field environments. Furthermore, state-of-the-art modeling and analysis methods have been applied to a variety of sports-related problems. These software applications commonly make use of data mining and </w:t>
      </w:r>
      <w:r w:rsidRPr="00431177">
        <w:rPr>
          <w:rFonts w:asciiTheme="majorBidi" w:hAnsiTheme="majorBidi" w:cstheme="majorBidi"/>
          <w:sz w:val="24"/>
          <w:szCs w:val="24"/>
        </w:rPr>
        <w:lastRenderedPageBreak/>
        <w:t>artificial intelligence (AI). Effective data presentation and visualization can improve athletes' and coaches' cognitive comprehension of complex data outputs.</w:t>
      </w:r>
      <w:r>
        <w:rPr>
          <w:rFonts w:asciiTheme="majorBidi" w:hAnsiTheme="majorBidi" w:cstheme="majorBidi"/>
          <w:sz w:val="24"/>
          <w:szCs w:val="24"/>
        </w:rPr>
        <w:t xml:space="preserve"> </w:t>
      </w:r>
    </w:p>
    <w:p w:rsidR="00431177" w:rsidRDefault="00431177" w:rsidP="00431177">
      <w:pPr>
        <w:pStyle w:val="ListParagraph"/>
        <w:ind w:left="0"/>
        <w:jc w:val="both"/>
        <w:rPr>
          <w:rFonts w:asciiTheme="majorBidi" w:hAnsiTheme="majorBidi" w:cstheme="majorBidi"/>
          <w:sz w:val="24"/>
          <w:szCs w:val="24"/>
        </w:rPr>
      </w:pPr>
    </w:p>
    <w:p w:rsidR="009247C8" w:rsidRPr="00431177" w:rsidRDefault="009247C8" w:rsidP="00431177">
      <w:pPr>
        <w:pStyle w:val="ListParagraph"/>
        <w:ind w:left="0"/>
        <w:jc w:val="both"/>
        <w:rPr>
          <w:rFonts w:asciiTheme="majorBidi" w:hAnsiTheme="majorBidi" w:cstheme="majorBidi"/>
          <w:b/>
          <w:bCs/>
          <w:sz w:val="24"/>
          <w:szCs w:val="24"/>
        </w:rPr>
      </w:pPr>
      <w:r w:rsidRPr="00431177">
        <w:rPr>
          <w:rFonts w:asciiTheme="majorBidi" w:hAnsiTheme="majorBidi" w:cstheme="majorBidi"/>
          <w:b/>
          <w:bCs/>
          <w:sz w:val="24"/>
          <w:szCs w:val="24"/>
        </w:rPr>
        <w:t>References:</w:t>
      </w:r>
    </w:p>
    <w:p w:rsidR="009247C8" w:rsidRPr="00D30D47" w:rsidRDefault="009247C8" w:rsidP="001E260D">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Roi</w:t>
      </w:r>
      <w:proofErr w:type="spellEnd"/>
      <w:r w:rsidRPr="00D30D47">
        <w:rPr>
          <w:rFonts w:asciiTheme="majorBidi" w:hAnsiTheme="majorBidi" w:cstheme="majorBidi"/>
          <w:sz w:val="24"/>
          <w:szCs w:val="24"/>
        </w:rPr>
        <w:t xml:space="preserve"> GS, </w:t>
      </w:r>
      <w:proofErr w:type="spellStart"/>
      <w:r w:rsidRPr="00D30D47">
        <w:rPr>
          <w:rFonts w:asciiTheme="majorBidi" w:hAnsiTheme="majorBidi" w:cstheme="majorBidi"/>
          <w:sz w:val="24"/>
          <w:szCs w:val="24"/>
        </w:rPr>
        <w:t>Bianchedi</w:t>
      </w:r>
      <w:proofErr w:type="spellEnd"/>
      <w:r w:rsidRPr="00D30D47">
        <w:rPr>
          <w:rFonts w:asciiTheme="majorBidi" w:hAnsiTheme="majorBidi" w:cstheme="majorBidi"/>
          <w:sz w:val="24"/>
          <w:szCs w:val="24"/>
        </w:rPr>
        <w:t xml:space="preserve"> D. The science of fencing: Implications for performance and injury prevention. Sports Med. 2008; 38: 465±481. PMID: 18489194.</w:t>
      </w:r>
    </w:p>
    <w:p w:rsidR="009247C8" w:rsidRPr="00D30D47" w:rsidRDefault="001E260D" w:rsidP="001E260D">
      <w:pPr>
        <w:pStyle w:val="ListParagraph"/>
        <w:numPr>
          <w:ilvl w:val="0"/>
          <w:numId w:val="1"/>
        </w:numPr>
        <w:rPr>
          <w:rFonts w:asciiTheme="majorBidi" w:hAnsiTheme="majorBidi" w:cstheme="majorBidi"/>
          <w:sz w:val="24"/>
          <w:szCs w:val="24"/>
        </w:rPr>
      </w:pPr>
      <w:proofErr w:type="spellStart"/>
      <w:r w:rsidRPr="00D30D47">
        <w:rPr>
          <w:rFonts w:asciiTheme="majorBidi" w:hAnsiTheme="majorBidi" w:cstheme="majorBidi"/>
          <w:sz w:val="24"/>
          <w:szCs w:val="24"/>
        </w:rPr>
        <w:t>Bianchedi</w:t>
      </w:r>
      <w:proofErr w:type="spellEnd"/>
      <w:r w:rsidRPr="00D30D47">
        <w:rPr>
          <w:rFonts w:asciiTheme="majorBidi" w:hAnsiTheme="majorBidi" w:cstheme="majorBidi"/>
          <w:sz w:val="24"/>
          <w:szCs w:val="24"/>
        </w:rPr>
        <w:t>, D. The Science of Fencing. Sports Med. 2008, 38, 465–481.</w:t>
      </w:r>
    </w:p>
    <w:p w:rsidR="001E260D" w:rsidRPr="00D30D47" w:rsidRDefault="001E260D" w:rsidP="001E260D">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Sorel, A.; </w:t>
      </w:r>
      <w:proofErr w:type="spellStart"/>
      <w:r w:rsidRPr="00D30D47">
        <w:rPr>
          <w:rFonts w:asciiTheme="majorBidi" w:hAnsiTheme="majorBidi" w:cstheme="majorBidi"/>
          <w:sz w:val="24"/>
          <w:szCs w:val="24"/>
        </w:rPr>
        <w:t>Plantard</w:t>
      </w:r>
      <w:proofErr w:type="spellEnd"/>
      <w:r w:rsidRPr="00D30D47">
        <w:rPr>
          <w:rFonts w:asciiTheme="majorBidi" w:hAnsiTheme="majorBidi" w:cstheme="majorBidi"/>
          <w:sz w:val="24"/>
          <w:szCs w:val="24"/>
        </w:rPr>
        <w:t xml:space="preserve">, P.; </w:t>
      </w:r>
      <w:proofErr w:type="spellStart"/>
      <w:r w:rsidRPr="00D30D47">
        <w:rPr>
          <w:rFonts w:asciiTheme="majorBidi" w:hAnsiTheme="majorBidi" w:cstheme="majorBidi"/>
          <w:sz w:val="24"/>
          <w:szCs w:val="24"/>
        </w:rPr>
        <w:t>Bideau</w:t>
      </w:r>
      <w:proofErr w:type="spellEnd"/>
      <w:r w:rsidRPr="00D30D47">
        <w:rPr>
          <w:rFonts w:asciiTheme="majorBidi" w:hAnsiTheme="majorBidi" w:cstheme="majorBidi"/>
          <w:sz w:val="24"/>
          <w:szCs w:val="24"/>
        </w:rPr>
        <w:t xml:space="preserve">, N.; </w:t>
      </w:r>
      <w:proofErr w:type="spellStart"/>
      <w:r w:rsidRPr="00D30D47">
        <w:rPr>
          <w:rFonts w:asciiTheme="majorBidi" w:hAnsiTheme="majorBidi" w:cstheme="majorBidi"/>
          <w:sz w:val="24"/>
          <w:szCs w:val="24"/>
        </w:rPr>
        <w:t>Pontonnier</w:t>
      </w:r>
      <w:proofErr w:type="spellEnd"/>
      <w:r w:rsidRPr="00D30D47">
        <w:rPr>
          <w:rFonts w:asciiTheme="majorBidi" w:hAnsiTheme="majorBidi" w:cstheme="majorBidi"/>
          <w:sz w:val="24"/>
          <w:szCs w:val="24"/>
        </w:rPr>
        <w:t xml:space="preserve">, C. Studying fencing lunge accuracy and response time in uncertain conditions with an innovative simulator. </w:t>
      </w:r>
      <w:proofErr w:type="spellStart"/>
      <w:r w:rsidRPr="00D30D47">
        <w:rPr>
          <w:rFonts w:asciiTheme="majorBidi" w:hAnsiTheme="majorBidi" w:cstheme="majorBidi"/>
          <w:sz w:val="24"/>
          <w:szCs w:val="24"/>
        </w:rPr>
        <w:t>PLoS</w:t>
      </w:r>
      <w:proofErr w:type="spellEnd"/>
      <w:r w:rsidRPr="00D30D47">
        <w:rPr>
          <w:rFonts w:asciiTheme="majorBidi" w:hAnsiTheme="majorBidi" w:cstheme="majorBidi"/>
          <w:sz w:val="24"/>
          <w:szCs w:val="24"/>
        </w:rPr>
        <w:t xml:space="preserve"> ONE 2019, 14, e0218959.</w:t>
      </w:r>
    </w:p>
    <w:p w:rsidR="001E260D" w:rsidRPr="00D30D47" w:rsidRDefault="001E260D" w:rsidP="001E260D">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Aresta</w:t>
      </w:r>
      <w:proofErr w:type="spellEnd"/>
      <w:r w:rsidRPr="00D30D47">
        <w:rPr>
          <w:rFonts w:asciiTheme="majorBidi" w:hAnsiTheme="majorBidi" w:cstheme="majorBidi"/>
          <w:sz w:val="24"/>
          <w:szCs w:val="24"/>
        </w:rPr>
        <w:t xml:space="preserve">, S.; </w:t>
      </w:r>
      <w:proofErr w:type="spellStart"/>
      <w:r w:rsidRPr="00D30D47">
        <w:rPr>
          <w:rFonts w:asciiTheme="majorBidi" w:hAnsiTheme="majorBidi" w:cstheme="majorBidi"/>
          <w:sz w:val="24"/>
          <w:szCs w:val="24"/>
        </w:rPr>
        <w:t>Musci</w:t>
      </w:r>
      <w:proofErr w:type="spellEnd"/>
      <w:r w:rsidRPr="00D30D47">
        <w:rPr>
          <w:rFonts w:asciiTheme="majorBidi" w:hAnsiTheme="majorBidi" w:cstheme="majorBidi"/>
          <w:sz w:val="24"/>
          <w:szCs w:val="24"/>
        </w:rPr>
        <w:t xml:space="preserve">, </w:t>
      </w:r>
      <w:proofErr w:type="gramStart"/>
      <w:r w:rsidRPr="00D30D47">
        <w:rPr>
          <w:rFonts w:asciiTheme="majorBidi" w:hAnsiTheme="majorBidi" w:cstheme="majorBidi"/>
          <w:sz w:val="24"/>
          <w:szCs w:val="24"/>
        </w:rPr>
        <w:t>M.;</w:t>
      </w:r>
      <w:proofErr w:type="spellStart"/>
      <w:r w:rsidRPr="00D30D47">
        <w:rPr>
          <w:rFonts w:asciiTheme="majorBidi" w:hAnsiTheme="majorBidi" w:cstheme="majorBidi"/>
          <w:sz w:val="24"/>
          <w:szCs w:val="24"/>
        </w:rPr>
        <w:t>Bottiglione</w:t>
      </w:r>
      <w:proofErr w:type="spellEnd"/>
      <w:proofErr w:type="gramEnd"/>
      <w:r w:rsidRPr="00D30D47">
        <w:rPr>
          <w:rFonts w:asciiTheme="majorBidi" w:hAnsiTheme="majorBidi" w:cstheme="majorBidi"/>
          <w:sz w:val="24"/>
          <w:szCs w:val="24"/>
        </w:rPr>
        <w:t>, F.; Moretti, L.; Moretti, B.;</w:t>
      </w:r>
      <w:proofErr w:type="spellStart"/>
      <w:r w:rsidRPr="00D30D47">
        <w:rPr>
          <w:rFonts w:asciiTheme="majorBidi" w:hAnsiTheme="majorBidi" w:cstheme="majorBidi"/>
          <w:sz w:val="24"/>
          <w:szCs w:val="24"/>
        </w:rPr>
        <w:t>Bortone</w:t>
      </w:r>
      <w:proofErr w:type="spellEnd"/>
      <w:r w:rsidRPr="00D30D47">
        <w:rPr>
          <w:rFonts w:asciiTheme="majorBidi" w:hAnsiTheme="majorBidi" w:cstheme="majorBidi"/>
          <w:sz w:val="24"/>
          <w:szCs w:val="24"/>
        </w:rPr>
        <w:t xml:space="preserve">, I. Motion Technologies in Support of Fence Athletes: A Systematic Review. Appl. Sci. 2023,13, 1654. </w:t>
      </w:r>
      <w:hyperlink r:id="rId13" w:history="1">
        <w:r w:rsidRPr="00D30D47">
          <w:rPr>
            <w:rStyle w:val="Hyperlink"/>
            <w:rFonts w:asciiTheme="majorBidi" w:hAnsiTheme="majorBidi" w:cstheme="majorBidi"/>
            <w:sz w:val="24"/>
            <w:szCs w:val="24"/>
          </w:rPr>
          <w:t>https://doi.org/10.3390/app13031654</w:t>
        </w:r>
      </w:hyperlink>
    </w:p>
    <w:p w:rsidR="001E260D" w:rsidRPr="00D30D47" w:rsidRDefault="001A458D" w:rsidP="00083F14">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Düking</w:t>
      </w:r>
      <w:proofErr w:type="spellEnd"/>
      <w:r w:rsidRPr="00D30D47">
        <w:rPr>
          <w:rFonts w:asciiTheme="majorBidi" w:hAnsiTheme="majorBidi" w:cstheme="majorBidi"/>
          <w:sz w:val="24"/>
          <w:szCs w:val="24"/>
        </w:rPr>
        <w:t xml:space="preserve">, P.; Fuss, F.K.; Holmberg, H.C.; </w:t>
      </w:r>
      <w:proofErr w:type="spellStart"/>
      <w:r w:rsidRPr="00D30D47">
        <w:rPr>
          <w:rFonts w:asciiTheme="majorBidi" w:hAnsiTheme="majorBidi" w:cstheme="majorBidi"/>
          <w:sz w:val="24"/>
          <w:szCs w:val="24"/>
        </w:rPr>
        <w:t>Sperlich</w:t>
      </w:r>
      <w:proofErr w:type="spellEnd"/>
      <w:r w:rsidRPr="00D30D47">
        <w:rPr>
          <w:rFonts w:asciiTheme="majorBidi" w:hAnsiTheme="majorBidi" w:cstheme="majorBidi"/>
          <w:sz w:val="24"/>
          <w:szCs w:val="24"/>
        </w:rPr>
        <w:t xml:space="preserve">, B. Recommendations for assessment of the reliability, sensitivity, and validity of data provided by wearable sensors designed for monitoring physical activity. JMIR </w:t>
      </w:r>
      <w:proofErr w:type="spellStart"/>
      <w:r w:rsidRPr="00D30D47">
        <w:rPr>
          <w:rFonts w:asciiTheme="majorBidi" w:hAnsiTheme="majorBidi" w:cstheme="majorBidi"/>
          <w:sz w:val="24"/>
          <w:szCs w:val="24"/>
        </w:rPr>
        <w:t>mHealth</w:t>
      </w:r>
      <w:proofErr w:type="spellEnd"/>
      <w:r w:rsidRPr="00D30D47">
        <w:rPr>
          <w:rFonts w:asciiTheme="majorBidi" w:hAnsiTheme="majorBidi" w:cstheme="majorBidi"/>
          <w:sz w:val="24"/>
          <w:szCs w:val="24"/>
        </w:rPr>
        <w:t xml:space="preserve"> </w:t>
      </w:r>
      <w:proofErr w:type="spellStart"/>
      <w:r w:rsidRPr="00D30D47">
        <w:rPr>
          <w:rFonts w:asciiTheme="majorBidi" w:hAnsiTheme="majorBidi" w:cstheme="majorBidi"/>
          <w:sz w:val="24"/>
          <w:szCs w:val="24"/>
        </w:rPr>
        <w:t>uHealth</w:t>
      </w:r>
      <w:proofErr w:type="spellEnd"/>
      <w:r w:rsidRPr="00D30D47">
        <w:rPr>
          <w:rFonts w:asciiTheme="majorBidi" w:hAnsiTheme="majorBidi" w:cstheme="majorBidi"/>
          <w:sz w:val="24"/>
          <w:szCs w:val="24"/>
        </w:rPr>
        <w:t xml:space="preserve"> 2018, 6, e9341.</w:t>
      </w:r>
    </w:p>
    <w:p w:rsidR="001A458D" w:rsidRPr="00D30D47" w:rsidRDefault="00317D58" w:rsidP="00576097">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V. Smith, D. </w:t>
      </w:r>
      <w:proofErr w:type="spellStart"/>
      <w:r w:rsidRPr="00D30D47">
        <w:rPr>
          <w:rFonts w:asciiTheme="majorBidi" w:hAnsiTheme="majorBidi" w:cstheme="majorBidi"/>
          <w:sz w:val="24"/>
          <w:szCs w:val="24"/>
        </w:rPr>
        <w:t>Devane</w:t>
      </w:r>
      <w:proofErr w:type="spellEnd"/>
      <w:r w:rsidRPr="00D30D47">
        <w:rPr>
          <w:rFonts w:asciiTheme="majorBidi" w:hAnsiTheme="majorBidi" w:cstheme="majorBidi"/>
          <w:sz w:val="24"/>
          <w:szCs w:val="24"/>
        </w:rPr>
        <w:t>, C. M. Begley, and M. Clarke, “Methodology in conducting a systematic review of systematic reviews of healthcare interventions,” BMC Medical Research Methodology, vol. 11, no. 1, p. 15, 2011.</w:t>
      </w:r>
    </w:p>
    <w:p w:rsidR="00317D58" w:rsidRPr="00D30D47" w:rsidRDefault="003B0852" w:rsidP="00853DB8">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B. </w:t>
      </w:r>
      <w:proofErr w:type="spellStart"/>
      <w:r w:rsidRPr="00D30D47">
        <w:rPr>
          <w:rFonts w:asciiTheme="majorBidi" w:hAnsiTheme="majorBidi" w:cstheme="majorBidi"/>
          <w:sz w:val="24"/>
          <w:szCs w:val="24"/>
        </w:rPr>
        <w:t>Kitchenham</w:t>
      </w:r>
      <w:proofErr w:type="spellEnd"/>
      <w:r w:rsidRPr="00D30D47">
        <w:rPr>
          <w:rFonts w:asciiTheme="majorBidi" w:hAnsiTheme="majorBidi" w:cstheme="majorBidi"/>
          <w:sz w:val="24"/>
          <w:szCs w:val="24"/>
        </w:rPr>
        <w:t xml:space="preserve">, Procedures for Performing Systematic Reviews, vol. 33, </w:t>
      </w:r>
      <w:proofErr w:type="spellStart"/>
      <w:r w:rsidRPr="00D30D47">
        <w:rPr>
          <w:rFonts w:asciiTheme="majorBidi" w:hAnsiTheme="majorBidi" w:cstheme="majorBidi"/>
          <w:sz w:val="24"/>
          <w:szCs w:val="24"/>
        </w:rPr>
        <w:t>Keele</w:t>
      </w:r>
      <w:proofErr w:type="spellEnd"/>
      <w:r w:rsidRPr="00D30D47">
        <w:rPr>
          <w:rFonts w:asciiTheme="majorBidi" w:hAnsiTheme="majorBidi" w:cstheme="majorBidi"/>
          <w:sz w:val="24"/>
          <w:szCs w:val="24"/>
        </w:rPr>
        <w:t xml:space="preserve"> University, </w:t>
      </w:r>
      <w:proofErr w:type="spellStart"/>
      <w:r w:rsidRPr="00D30D47">
        <w:rPr>
          <w:rFonts w:asciiTheme="majorBidi" w:hAnsiTheme="majorBidi" w:cstheme="majorBidi"/>
          <w:sz w:val="24"/>
          <w:szCs w:val="24"/>
        </w:rPr>
        <w:t>Keele</w:t>
      </w:r>
      <w:proofErr w:type="spellEnd"/>
      <w:r w:rsidRPr="00D30D47">
        <w:rPr>
          <w:rFonts w:asciiTheme="majorBidi" w:hAnsiTheme="majorBidi" w:cstheme="majorBidi"/>
          <w:sz w:val="24"/>
          <w:szCs w:val="24"/>
        </w:rPr>
        <w:t>, UK, 2004.</w:t>
      </w:r>
    </w:p>
    <w:p w:rsidR="003B0852" w:rsidRPr="00D30D47" w:rsidRDefault="003B0852" w:rsidP="00213F54">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S. L. Menezes, R. S. Freitas, and R. S. </w:t>
      </w:r>
      <w:proofErr w:type="spellStart"/>
      <w:r w:rsidRPr="00D30D47">
        <w:rPr>
          <w:rFonts w:asciiTheme="majorBidi" w:hAnsiTheme="majorBidi" w:cstheme="majorBidi"/>
          <w:sz w:val="24"/>
          <w:szCs w:val="24"/>
        </w:rPr>
        <w:t>Parpinelli</w:t>
      </w:r>
      <w:proofErr w:type="spellEnd"/>
      <w:r w:rsidRPr="00D30D47">
        <w:rPr>
          <w:rFonts w:asciiTheme="majorBidi" w:hAnsiTheme="majorBidi" w:cstheme="majorBidi"/>
          <w:sz w:val="24"/>
          <w:szCs w:val="24"/>
        </w:rPr>
        <w:t xml:space="preserve">, “Mining of massive data bases using </w:t>
      </w:r>
      <w:proofErr w:type="spellStart"/>
      <w:r w:rsidRPr="00D30D47">
        <w:rPr>
          <w:rFonts w:asciiTheme="majorBidi" w:hAnsiTheme="majorBidi" w:cstheme="majorBidi"/>
          <w:sz w:val="24"/>
          <w:szCs w:val="24"/>
        </w:rPr>
        <w:t>hadoop</w:t>
      </w:r>
      <w:proofErr w:type="spellEnd"/>
      <w:r w:rsidRPr="00D30D47">
        <w:rPr>
          <w:rFonts w:asciiTheme="majorBidi" w:hAnsiTheme="majorBidi" w:cstheme="majorBidi"/>
          <w:sz w:val="24"/>
          <w:szCs w:val="24"/>
        </w:rPr>
        <w:t xml:space="preserve"> </w:t>
      </w:r>
      <w:proofErr w:type="spellStart"/>
      <w:r w:rsidRPr="00D30D47">
        <w:rPr>
          <w:rFonts w:asciiTheme="majorBidi" w:hAnsiTheme="majorBidi" w:cstheme="majorBidi"/>
          <w:sz w:val="24"/>
          <w:szCs w:val="24"/>
        </w:rPr>
        <w:t>mapreduce</w:t>
      </w:r>
      <w:proofErr w:type="spellEnd"/>
      <w:r w:rsidRPr="00D30D47">
        <w:rPr>
          <w:rFonts w:asciiTheme="majorBidi" w:hAnsiTheme="majorBidi" w:cstheme="majorBidi"/>
          <w:sz w:val="24"/>
          <w:szCs w:val="24"/>
        </w:rPr>
        <w:t xml:space="preserve"> and bio-inspired algorithms: A systematic review,” </w:t>
      </w:r>
      <w:proofErr w:type="spellStart"/>
      <w:r w:rsidRPr="00D30D47">
        <w:rPr>
          <w:rFonts w:asciiTheme="majorBidi" w:hAnsiTheme="majorBidi" w:cstheme="majorBidi"/>
          <w:sz w:val="24"/>
          <w:szCs w:val="24"/>
        </w:rPr>
        <w:t>Revista</w:t>
      </w:r>
      <w:proofErr w:type="spellEnd"/>
      <w:r w:rsidRPr="00D30D47">
        <w:rPr>
          <w:rFonts w:asciiTheme="majorBidi" w:hAnsiTheme="majorBidi" w:cstheme="majorBidi"/>
          <w:sz w:val="24"/>
          <w:szCs w:val="24"/>
        </w:rPr>
        <w:t xml:space="preserve"> de </w:t>
      </w:r>
      <w:proofErr w:type="spellStart"/>
      <w:r w:rsidRPr="00D30D47">
        <w:rPr>
          <w:rFonts w:asciiTheme="majorBidi" w:hAnsiTheme="majorBidi" w:cstheme="majorBidi"/>
          <w:sz w:val="24"/>
          <w:szCs w:val="24"/>
        </w:rPr>
        <w:t>Inform´atica</w:t>
      </w:r>
      <w:proofErr w:type="spellEnd"/>
      <w:r w:rsidRPr="00D30D47">
        <w:rPr>
          <w:rFonts w:asciiTheme="majorBidi" w:hAnsiTheme="majorBidi" w:cstheme="majorBidi"/>
          <w:sz w:val="24"/>
          <w:szCs w:val="24"/>
        </w:rPr>
        <w:t xml:space="preserve"> </w:t>
      </w:r>
      <w:proofErr w:type="spellStart"/>
      <w:r w:rsidRPr="00D30D47">
        <w:rPr>
          <w:rFonts w:asciiTheme="majorBidi" w:hAnsiTheme="majorBidi" w:cstheme="majorBidi"/>
          <w:sz w:val="24"/>
          <w:szCs w:val="24"/>
        </w:rPr>
        <w:t>Te´oricae</w:t>
      </w:r>
      <w:proofErr w:type="spellEnd"/>
      <w:r w:rsidRPr="00D30D47">
        <w:rPr>
          <w:rFonts w:asciiTheme="majorBidi" w:hAnsiTheme="majorBidi" w:cstheme="majorBidi"/>
          <w:sz w:val="24"/>
          <w:szCs w:val="24"/>
        </w:rPr>
        <w:t xml:space="preserve"> </w:t>
      </w:r>
      <w:proofErr w:type="spellStart"/>
      <w:r w:rsidRPr="00D30D47">
        <w:rPr>
          <w:rFonts w:asciiTheme="majorBidi" w:hAnsiTheme="majorBidi" w:cstheme="majorBidi"/>
          <w:sz w:val="24"/>
          <w:szCs w:val="24"/>
        </w:rPr>
        <w:t>Aplicada</w:t>
      </w:r>
      <w:proofErr w:type="spellEnd"/>
      <w:r w:rsidRPr="00D30D47">
        <w:rPr>
          <w:rFonts w:asciiTheme="majorBidi" w:hAnsiTheme="majorBidi" w:cstheme="majorBidi"/>
          <w:sz w:val="24"/>
          <w:szCs w:val="24"/>
        </w:rPr>
        <w:t>, vol. 23, no. 1, pp. 69–101, 2016.</w:t>
      </w:r>
    </w:p>
    <w:p w:rsidR="0097572C" w:rsidRPr="00D30D47" w:rsidRDefault="0097572C" w:rsidP="007F11AE">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S. </w:t>
      </w:r>
      <w:proofErr w:type="spellStart"/>
      <w:r w:rsidRPr="00D30D47">
        <w:rPr>
          <w:rFonts w:asciiTheme="majorBidi" w:hAnsiTheme="majorBidi" w:cstheme="majorBidi"/>
          <w:sz w:val="24"/>
          <w:szCs w:val="24"/>
        </w:rPr>
        <w:t>Karimi</w:t>
      </w:r>
      <w:proofErr w:type="spellEnd"/>
      <w:r w:rsidRPr="00D30D47">
        <w:rPr>
          <w:rFonts w:asciiTheme="majorBidi" w:hAnsiTheme="majorBidi" w:cstheme="majorBidi"/>
          <w:sz w:val="24"/>
          <w:szCs w:val="24"/>
        </w:rPr>
        <w:t xml:space="preserve">, S. Pohl, F. </w:t>
      </w:r>
      <w:proofErr w:type="spellStart"/>
      <w:r w:rsidRPr="00D30D47">
        <w:rPr>
          <w:rFonts w:asciiTheme="majorBidi" w:hAnsiTheme="majorBidi" w:cstheme="majorBidi"/>
          <w:sz w:val="24"/>
          <w:szCs w:val="24"/>
        </w:rPr>
        <w:t>Scholer</w:t>
      </w:r>
      <w:proofErr w:type="spellEnd"/>
      <w:r w:rsidRPr="00D30D47">
        <w:rPr>
          <w:rFonts w:asciiTheme="majorBidi" w:hAnsiTheme="majorBidi" w:cstheme="majorBidi"/>
          <w:sz w:val="24"/>
          <w:szCs w:val="24"/>
        </w:rPr>
        <w:t xml:space="preserve">, L. </w:t>
      </w:r>
      <w:proofErr w:type="spellStart"/>
      <w:r w:rsidRPr="00D30D47">
        <w:rPr>
          <w:rFonts w:asciiTheme="majorBidi" w:hAnsiTheme="majorBidi" w:cstheme="majorBidi"/>
          <w:sz w:val="24"/>
          <w:szCs w:val="24"/>
        </w:rPr>
        <w:t>Cavedon</w:t>
      </w:r>
      <w:proofErr w:type="spellEnd"/>
      <w:r w:rsidRPr="00D30D47">
        <w:rPr>
          <w:rFonts w:asciiTheme="majorBidi" w:hAnsiTheme="majorBidi" w:cstheme="majorBidi"/>
          <w:sz w:val="24"/>
          <w:szCs w:val="24"/>
        </w:rPr>
        <w:t xml:space="preserve">, and J. </w:t>
      </w:r>
      <w:proofErr w:type="spellStart"/>
      <w:r w:rsidRPr="00D30D47">
        <w:rPr>
          <w:rFonts w:asciiTheme="majorBidi" w:hAnsiTheme="majorBidi" w:cstheme="majorBidi"/>
          <w:sz w:val="24"/>
          <w:szCs w:val="24"/>
        </w:rPr>
        <w:t>Zobel</w:t>
      </w:r>
      <w:proofErr w:type="spellEnd"/>
      <w:r w:rsidRPr="00D30D47">
        <w:rPr>
          <w:rFonts w:asciiTheme="majorBidi" w:hAnsiTheme="majorBidi" w:cstheme="majorBidi"/>
          <w:sz w:val="24"/>
          <w:szCs w:val="24"/>
        </w:rPr>
        <w:t>, “Boolean versus ranked querying for biomedical systematic reviews,” BMC Medical Informatics and Decision Making, vol. 10, no. 1, p. 58, 2010.</w:t>
      </w:r>
    </w:p>
    <w:p w:rsidR="0097572C" w:rsidRPr="00D30D47" w:rsidRDefault="005A0425" w:rsidP="0092201A">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Hong, Q.N.; </w:t>
      </w:r>
      <w:proofErr w:type="spellStart"/>
      <w:r w:rsidRPr="00D30D47">
        <w:rPr>
          <w:rFonts w:asciiTheme="majorBidi" w:hAnsiTheme="majorBidi" w:cstheme="majorBidi"/>
          <w:sz w:val="24"/>
          <w:szCs w:val="24"/>
        </w:rPr>
        <w:t>Pluye</w:t>
      </w:r>
      <w:proofErr w:type="spellEnd"/>
      <w:r w:rsidRPr="00D30D47">
        <w:rPr>
          <w:rFonts w:asciiTheme="majorBidi" w:hAnsiTheme="majorBidi" w:cstheme="majorBidi"/>
          <w:sz w:val="24"/>
          <w:szCs w:val="24"/>
        </w:rPr>
        <w:t xml:space="preserve">, P.; </w:t>
      </w:r>
      <w:proofErr w:type="spellStart"/>
      <w:r w:rsidRPr="00D30D47">
        <w:rPr>
          <w:rFonts w:asciiTheme="majorBidi" w:hAnsiTheme="majorBidi" w:cstheme="majorBidi"/>
          <w:sz w:val="24"/>
          <w:szCs w:val="24"/>
        </w:rPr>
        <w:t>Fàbregues</w:t>
      </w:r>
      <w:proofErr w:type="spellEnd"/>
      <w:r w:rsidRPr="00D30D47">
        <w:rPr>
          <w:rFonts w:asciiTheme="majorBidi" w:hAnsiTheme="majorBidi" w:cstheme="majorBidi"/>
          <w:sz w:val="24"/>
          <w:szCs w:val="24"/>
        </w:rPr>
        <w:t xml:space="preserve">, S.; Bartlett, G.; Boardman, F.; Cargo, M.; </w:t>
      </w:r>
      <w:proofErr w:type="spellStart"/>
      <w:r w:rsidRPr="00D30D47">
        <w:rPr>
          <w:rFonts w:asciiTheme="majorBidi" w:hAnsiTheme="majorBidi" w:cstheme="majorBidi"/>
          <w:sz w:val="24"/>
          <w:szCs w:val="24"/>
        </w:rPr>
        <w:t>Dagenais</w:t>
      </w:r>
      <w:proofErr w:type="spellEnd"/>
      <w:r w:rsidRPr="00D30D47">
        <w:rPr>
          <w:rFonts w:asciiTheme="majorBidi" w:hAnsiTheme="majorBidi" w:cstheme="majorBidi"/>
          <w:sz w:val="24"/>
          <w:szCs w:val="24"/>
        </w:rPr>
        <w:t xml:space="preserve">, P.; Gagnon, M.P.; Griffiths, F.; </w:t>
      </w:r>
      <w:proofErr w:type="spellStart"/>
      <w:r w:rsidRPr="00D30D47">
        <w:rPr>
          <w:rFonts w:asciiTheme="majorBidi" w:hAnsiTheme="majorBidi" w:cstheme="majorBidi"/>
          <w:sz w:val="24"/>
          <w:szCs w:val="24"/>
        </w:rPr>
        <w:t>Nicolau</w:t>
      </w:r>
      <w:proofErr w:type="spellEnd"/>
      <w:r w:rsidRPr="00D30D47">
        <w:rPr>
          <w:rFonts w:asciiTheme="majorBidi" w:hAnsiTheme="majorBidi" w:cstheme="majorBidi"/>
          <w:sz w:val="24"/>
          <w:szCs w:val="24"/>
        </w:rPr>
        <w:t>, B.; et al. VP26 A critical appraisal tool for systematic mixed studies reviews. Int. J. Technol. Assess. Health Care 2018, 34, 166.</w:t>
      </w:r>
    </w:p>
    <w:p w:rsidR="00624AA0" w:rsidRPr="00D30D47" w:rsidRDefault="00624AA0" w:rsidP="00CE1076">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Malawski, F.; </w:t>
      </w:r>
      <w:proofErr w:type="spellStart"/>
      <w:r w:rsidRPr="00D30D47">
        <w:rPr>
          <w:rFonts w:asciiTheme="majorBidi" w:hAnsiTheme="majorBidi" w:cstheme="majorBidi"/>
          <w:sz w:val="24"/>
          <w:szCs w:val="24"/>
        </w:rPr>
        <w:t>Kwolek</w:t>
      </w:r>
      <w:proofErr w:type="spellEnd"/>
      <w:r w:rsidRPr="00D30D47">
        <w:rPr>
          <w:rFonts w:asciiTheme="majorBidi" w:hAnsiTheme="majorBidi" w:cstheme="majorBidi"/>
          <w:sz w:val="24"/>
          <w:szCs w:val="24"/>
        </w:rPr>
        <w:t>, B. Classification of basic footwork in fencing using accelerometer. In Proceedings of the 2016 Signal Processing: Algorithms, Architectures, Arrangements, and Applications (SPA), Poznan, Poland, 21–23 September 2016; pp. 51–55.</w:t>
      </w:r>
    </w:p>
    <w:p w:rsidR="00894EB9" w:rsidRPr="00D30D47" w:rsidRDefault="00894EB9" w:rsidP="007E24F3">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Mawgoud</w:t>
      </w:r>
      <w:proofErr w:type="spellEnd"/>
      <w:r w:rsidRPr="00D30D47">
        <w:rPr>
          <w:rFonts w:asciiTheme="majorBidi" w:hAnsiTheme="majorBidi" w:cstheme="majorBidi"/>
          <w:sz w:val="24"/>
          <w:szCs w:val="24"/>
        </w:rPr>
        <w:t>, A.A.; Abu-</w:t>
      </w:r>
      <w:proofErr w:type="spellStart"/>
      <w:r w:rsidRPr="00D30D47">
        <w:rPr>
          <w:rFonts w:asciiTheme="majorBidi" w:hAnsiTheme="majorBidi" w:cstheme="majorBidi"/>
          <w:sz w:val="24"/>
          <w:szCs w:val="24"/>
        </w:rPr>
        <w:t>Talleb</w:t>
      </w:r>
      <w:proofErr w:type="spellEnd"/>
      <w:r w:rsidRPr="00D30D47">
        <w:rPr>
          <w:rFonts w:asciiTheme="majorBidi" w:hAnsiTheme="majorBidi" w:cstheme="majorBidi"/>
          <w:sz w:val="24"/>
          <w:szCs w:val="24"/>
        </w:rPr>
        <w:t xml:space="preserve">, A.; El </w:t>
      </w:r>
      <w:proofErr w:type="spellStart"/>
      <w:r w:rsidRPr="00D30D47">
        <w:rPr>
          <w:rFonts w:asciiTheme="majorBidi" w:hAnsiTheme="majorBidi" w:cstheme="majorBidi"/>
          <w:sz w:val="24"/>
          <w:szCs w:val="24"/>
        </w:rPr>
        <w:t>Karadawy</w:t>
      </w:r>
      <w:proofErr w:type="spellEnd"/>
      <w:r w:rsidRPr="00D30D47">
        <w:rPr>
          <w:rFonts w:asciiTheme="majorBidi" w:hAnsiTheme="majorBidi" w:cstheme="majorBidi"/>
          <w:sz w:val="24"/>
          <w:szCs w:val="24"/>
        </w:rPr>
        <w:t xml:space="preserve">, A.I.; </w:t>
      </w:r>
      <w:proofErr w:type="spellStart"/>
      <w:r w:rsidRPr="00D30D47">
        <w:rPr>
          <w:rFonts w:asciiTheme="majorBidi" w:hAnsiTheme="majorBidi" w:cstheme="majorBidi"/>
          <w:sz w:val="24"/>
          <w:szCs w:val="24"/>
        </w:rPr>
        <w:t>Eltabey</w:t>
      </w:r>
      <w:proofErr w:type="spellEnd"/>
      <w:r w:rsidRPr="00D30D47">
        <w:rPr>
          <w:rFonts w:asciiTheme="majorBidi" w:hAnsiTheme="majorBidi" w:cstheme="majorBidi"/>
          <w:sz w:val="24"/>
          <w:szCs w:val="24"/>
        </w:rPr>
        <w:t xml:space="preserve">, M.M. The Appliance of Artificial Neural Networks in Fencing Sport Via Kinect Sensor. Available online: </w:t>
      </w:r>
      <w:hyperlink r:id="rId14" w:history="1">
        <w:r w:rsidRPr="00D30D47">
          <w:rPr>
            <w:rStyle w:val="Hyperlink"/>
            <w:rFonts w:asciiTheme="majorBidi" w:hAnsiTheme="majorBidi" w:cstheme="majorBidi"/>
            <w:sz w:val="24"/>
            <w:szCs w:val="24"/>
          </w:rPr>
          <w:t>https://www.researchgate.net/profile/Ahmed-A-Mawgoud/publication/343055177_</w:t>
        </w:r>
      </w:hyperlink>
      <w:r w:rsidRPr="00D30D47">
        <w:rPr>
          <w:rFonts w:asciiTheme="majorBidi" w:hAnsiTheme="majorBidi" w:cstheme="majorBidi"/>
          <w:sz w:val="24"/>
          <w:szCs w:val="24"/>
        </w:rPr>
        <w:t xml:space="preserve"> The_Appliance_of_Artificial_Neural_Networks_in_Fencing_Sport_Via_Kinect_Sensor/links/5f141f25299bf1e548c365ce/The-Appliance-of-Artificial-Neural-Networks-in-Fencing-Sport-Via-Kinect-Sensor.pdf (accessed on 1 December 2020).</w:t>
      </w:r>
    </w:p>
    <w:p w:rsidR="00894EB9" w:rsidRPr="00D30D47" w:rsidRDefault="00894EB9" w:rsidP="004521CB">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O’Reilly, M.A.; Whelan, D.F.; Ward, T.E.; Delahunt, E.; Caulfield, B. Classification of lunge biomechanics with multiple and individual inertial measurement units. Sports </w:t>
      </w:r>
      <w:proofErr w:type="spellStart"/>
      <w:r w:rsidRPr="00D30D47">
        <w:rPr>
          <w:rFonts w:asciiTheme="majorBidi" w:hAnsiTheme="majorBidi" w:cstheme="majorBidi"/>
          <w:sz w:val="24"/>
          <w:szCs w:val="24"/>
        </w:rPr>
        <w:t>Biomech</w:t>
      </w:r>
      <w:proofErr w:type="spellEnd"/>
      <w:r w:rsidRPr="00D30D47">
        <w:rPr>
          <w:rFonts w:asciiTheme="majorBidi" w:hAnsiTheme="majorBidi" w:cstheme="majorBidi"/>
          <w:sz w:val="24"/>
          <w:szCs w:val="24"/>
        </w:rPr>
        <w:t>. 2017, 16, 342–360.</w:t>
      </w:r>
    </w:p>
    <w:p w:rsidR="004C2E6F" w:rsidRPr="00D30D47" w:rsidRDefault="004C2E6F" w:rsidP="006D5E48">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lastRenderedPageBreak/>
        <w:t>Hassan, S.E.; Klauck, J. Kinematics of lower and upper extremities motions during the fencing lunge: Results and training implications. In Proceedings of the ISBS-Conference Proceedings Archive, Konstanz, Germany, 21–25 July 1998.</w:t>
      </w:r>
    </w:p>
    <w:p w:rsidR="004C2E6F" w:rsidRPr="00D30D47" w:rsidRDefault="004C2E6F" w:rsidP="00C05ADB">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Klauck, J.; Hassan, S.E. Lower and upper extremity coordination parameters during the fencing lunge. In Proceedings of the ISBS-Conference Proceedings Archive, Konstanz, Germany, 21–25 July 1998.</w:t>
      </w:r>
    </w:p>
    <w:p w:rsidR="004C2E6F" w:rsidRPr="00D30D47" w:rsidRDefault="004C2E6F" w:rsidP="000A16F5">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Zhang, B.; Chu, D.; Hong, Y. Biomechanical analysis of the lunge technique in the elite female fencers. In Proceedings of the ISBS-Conference Proceedings Archive, Perth, WA, Australia, 30 June–6 July 1999.</w:t>
      </w:r>
    </w:p>
    <w:p w:rsidR="004C2E6F" w:rsidRPr="00D30D47" w:rsidRDefault="004C2E6F" w:rsidP="00582FF8">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Williams, </w:t>
      </w:r>
      <w:proofErr w:type="gramStart"/>
      <w:r w:rsidRPr="00D30D47">
        <w:rPr>
          <w:rFonts w:asciiTheme="majorBidi" w:hAnsiTheme="majorBidi" w:cstheme="majorBidi"/>
          <w:sz w:val="24"/>
          <w:szCs w:val="24"/>
        </w:rPr>
        <w:t>L.;</w:t>
      </w:r>
      <w:proofErr w:type="spellStart"/>
      <w:r w:rsidRPr="00D30D47">
        <w:rPr>
          <w:rFonts w:asciiTheme="majorBidi" w:hAnsiTheme="majorBidi" w:cstheme="majorBidi"/>
          <w:sz w:val="24"/>
          <w:szCs w:val="24"/>
        </w:rPr>
        <w:t>Walmsley</w:t>
      </w:r>
      <w:proofErr w:type="spellEnd"/>
      <w:proofErr w:type="gramEnd"/>
      <w:r w:rsidRPr="00D30D47">
        <w:rPr>
          <w:rFonts w:asciiTheme="majorBidi" w:hAnsiTheme="majorBidi" w:cstheme="majorBidi"/>
          <w:sz w:val="24"/>
          <w:szCs w:val="24"/>
        </w:rPr>
        <w:t>, A. Response timing and muscular coordination in fencing: A comparison of elite and novice fencers. J. Sci. Med. Sport 2000, 3, 460–475.</w:t>
      </w:r>
    </w:p>
    <w:p w:rsidR="00D66935" w:rsidRPr="00D30D47" w:rsidRDefault="00D66935" w:rsidP="00EF2F34">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Gholipour, M.; </w:t>
      </w:r>
      <w:proofErr w:type="spellStart"/>
      <w:r w:rsidRPr="00D30D47">
        <w:rPr>
          <w:rFonts w:asciiTheme="majorBidi" w:hAnsiTheme="majorBidi" w:cstheme="majorBidi"/>
          <w:sz w:val="24"/>
          <w:szCs w:val="24"/>
        </w:rPr>
        <w:t>Tabrizi</w:t>
      </w:r>
      <w:proofErr w:type="spellEnd"/>
      <w:r w:rsidRPr="00D30D47">
        <w:rPr>
          <w:rFonts w:asciiTheme="majorBidi" w:hAnsiTheme="majorBidi" w:cstheme="majorBidi"/>
          <w:sz w:val="24"/>
          <w:szCs w:val="24"/>
        </w:rPr>
        <w:t xml:space="preserve">, A.; </w:t>
      </w:r>
      <w:proofErr w:type="spellStart"/>
      <w:r w:rsidRPr="00D30D47">
        <w:rPr>
          <w:rFonts w:asciiTheme="majorBidi" w:hAnsiTheme="majorBidi" w:cstheme="majorBidi"/>
          <w:sz w:val="24"/>
          <w:szCs w:val="24"/>
        </w:rPr>
        <w:t>Farahmand</w:t>
      </w:r>
      <w:proofErr w:type="spellEnd"/>
      <w:r w:rsidRPr="00D30D47">
        <w:rPr>
          <w:rFonts w:asciiTheme="majorBidi" w:hAnsiTheme="majorBidi" w:cstheme="majorBidi"/>
          <w:sz w:val="24"/>
          <w:szCs w:val="24"/>
        </w:rPr>
        <w:t xml:space="preserve">, F. Kinematics analysis of lunge fencing using </w:t>
      </w:r>
      <w:proofErr w:type="spellStart"/>
      <w:r w:rsidRPr="00D30D47">
        <w:rPr>
          <w:rFonts w:asciiTheme="majorBidi" w:hAnsiTheme="majorBidi" w:cstheme="majorBidi"/>
          <w:sz w:val="24"/>
          <w:szCs w:val="24"/>
        </w:rPr>
        <w:t>stereophotogrametry</w:t>
      </w:r>
      <w:proofErr w:type="spellEnd"/>
      <w:r w:rsidRPr="00D30D47">
        <w:rPr>
          <w:rFonts w:asciiTheme="majorBidi" w:hAnsiTheme="majorBidi" w:cstheme="majorBidi"/>
          <w:sz w:val="24"/>
          <w:szCs w:val="24"/>
        </w:rPr>
        <w:t>. World J. Sport Sci. 2008, 1, 32–37.</w:t>
      </w:r>
    </w:p>
    <w:p w:rsidR="00D66935" w:rsidRPr="00D30D47" w:rsidRDefault="00D66935" w:rsidP="00F54777">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Mantovani, G.; </w:t>
      </w:r>
      <w:proofErr w:type="spellStart"/>
      <w:r w:rsidRPr="00D30D47">
        <w:rPr>
          <w:rFonts w:asciiTheme="majorBidi" w:hAnsiTheme="majorBidi" w:cstheme="majorBidi"/>
          <w:sz w:val="24"/>
          <w:szCs w:val="24"/>
        </w:rPr>
        <w:t>Ravaschio</w:t>
      </w:r>
      <w:proofErr w:type="spellEnd"/>
      <w:r w:rsidRPr="00D30D47">
        <w:rPr>
          <w:rFonts w:asciiTheme="majorBidi" w:hAnsiTheme="majorBidi" w:cstheme="majorBidi"/>
          <w:sz w:val="24"/>
          <w:szCs w:val="24"/>
        </w:rPr>
        <w:t xml:space="preserve">, A.; </w:t>
      </w:r>
      <w:proofErr w:type="spellStart"/>
      <w:r w:rsidRPr="00D30D47">
        <w:rPr>
          <w:rFonts w:asciiTheme="majorBidi" w:hAnsiTheme="majorBidi" w:cstheme="majorBidi"/>
          <w:sz w:val="24"/>
          <w:szCs w:val="24"/>
        </w:rPr>
        <w:t>Piaggi</w:t>
      </w:r>
      <w:proofErr w:type="spellEnd"/>
      <w:r w:rsidRPr="00D30D47">
        <w:rPr>
          <w:rFonts w:asciiTheme="majorBidi" w:hAnsiTheme="majorBidi" w:cstheme="majorBidi"/>
          <w:sz w:val="24"/>
          <w:szCs w:val="24"/>
        </w:rPr>
        <w:t xml:space="preserve">, P.; </w:t>
      </w:r>
      <w:proofErr w:type="spellStart"/>
      <w:r w:rsidRPr="00D30D47">
        <w:rPr>
          <w:rFonts w:asciiTheme="majorBidi" w:hAnsiTheme="majorBidi" w:cstheme="majorBidi"/>
          <w:sz w:val="24"/>
          <w:szCs w:val="24"/>
        </w:rPr>
        <w:t>Landi</w:t>
      </w:r>
      <w:proofErr w:type="spellEnd"/>
      <w:r w:rsidRPr="00D30D47">
        <w:rPr>
          <w:rFonts w:asciiTheme="majorBidi" w:hAnsiTheme="majorBidi" w:cstheme="majorBidi"/>
          <w:sz w:val="24"/>
          <w:szCs w:val="24"/>
        </w:rPr>
        <w:t>, A. Fine classification of complex motion pattern in fencing. Procedia Eng. 2010, 2, 3423–3428.</w:t>
      </w:r>
    </w:p>
    <w:p w:rsidR="00D66935" w:rsidRPr="00D30D47" w:rsidRDefault="00D66935" w:rsidP="00397F70">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Suchanowski</w:t>
      </w:r>
      <w:proofErr w:type="spellEnd"/>
      <w:r w:rsidRPr="00D30D47">
        <w:rPr>
          <w:rFonts w:asciiTheme="majorBidi" w:hAnsiTheme="majorBidi" w:cstheme="majorBidi"/>
          <w:sz w:val="24"/>
          <w:szCs w:val="24"/>
        </w:rPr>
        <w:t xml:space="preserve">, A.; </w:t>
      </w:r>
      <w:proofErr w:type="spellStart"/>
      <w:r w:rsidRPr="00D30D47">
        <w:rPr>
          <w:rFonts w:asciiTheme="majorBidi" w:hAnsiTheme="majorBidi" w:cstheme="majorBidi"/>
          <w:sz w:val="24"/>
          <w:szCs w:val="24"/>
        </w:rPr>
        <w:t>Boryszewski</w:t>
      </w:r>
      <w:proofErr w:type="spellEnd"/>
      <w:r w:rsidRPr="00D30D47">
        <w:rPr>
          <w:rFonts w:asciiTheme="majorBidi" w:hAnsiTheme="majorBidi" w:cstheme="majorBidi"/>
          <w:sz w:val="24"/>
          <w:szCs w:val="24"/>
        </w:rPr>
        <w:t xml:space="preserve">, Z.; </w:t>
      </w:r>
      <w:proofErr w:type="spellStart"/>
      <w:r w:rsidRPr="00D30D47">
        <w:rPr>
          <w:rFonts w:asciiTheme="majorBidi" w:hAnsiTheme="majorBidi" w:cstheme="majorBidi"/>
          <w:sz w:val="24"/>
          <w:szCs w:val="24"/>
        </w:rPr>
        <w:t>Pakosz</w:t>
      </w:r>
      <w:proofErr w:type="spellEnd"/>
      <w:r w:rsidRPr="00D30D47">
        <w:rPr>
          <w:rFonts w:asciiTheme="majorBidi" w:hAnsiTheme="majorBidi" w:cstheme="majorBidi"/>
          <w:sz w:val="24"/>
          <w:szCs w:val="24"/>
        </w:rPr>
        <w:t xml:space="preserve">, P. Electromyography signal analysis of the fencing lunge by Magda </w:t>
      </w:r>
      <w:proofErr w:type="spellStart"/>
      <w:r w:rsidRPr="00D30D47">
        <w:rPr>
          <w:rFonts w:asciiTheme="majorBidi" w:hAnsiTheme="majorBidi" w:cstheme="majorBidi"/>
          <w:sz w:val="24"/>
          <w:szCs w:val="24"/>
        </w:rPr>
        <w:t>Mroczkiewicz</w:t>
      </w:r>
      <w:proofErr w:type="spellEnd"/>
      <w:r w:rsidRPr="00D30D47">
        <w:rPr>
          <w:rFonts w:asciiTheme="majorBidi" w:hAnsiTheme="majorBidi" w:cstheme="majorBidi"/>
          <w:sz w:val="24"/>
          <w:szCs w:val="24"/>
        </w:rPr>
        <w:t xml:space="preserve">, the leading world female competitor in foil. </w:t>
      </w:r>
      <w:proofErr w:type="spellStart"/>
      <w:r w:rsidRPr="00D30D47">
        <w:rPr>
          <w:rFonts w:asciiTheme="majorBidi" w:hAnsiTheme="majorBidi" w:cstheme="majorBidi"/>
          <w:sz w:val="24"/>
          <w:szCs w:val="24"/>
        </w:rPr>
        <w:t>Balt</w:t>
      </w:r>
      <w:proofErr w:type="spellEnd"/>
      <w:r w:rsidRPr="00D30D47">
        <w:rPr>
          <w:rFonts w:asciiTheme="majorBidi" w:hAnsiTheme="majorBidi" w:cstheme="majorBidi"/>
          <w:sz w:val="24"/>
          <w:szCs w:val="24"/>
        </w:rPr>
        <w:t>. J. Health Phys. Act. 2011, 3, 4.</w:t>
      </w:r>
    </w:p>
    <w:p w:rsidR="00D66935" w:rsidRPr="00D30D47" w:rsidRDefault="00D66935" w:rsidP="00670552">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Morris, N.; Farnsworth, M.; Robertson, D. Kinetic analyses of two fencing attacks–lunge and fleche. In Proceedings of the ISBS-Conference Proceedings Archive, Porto, Portugal, 27 June–1 July 2011.</w:t>
      </w:r>
    </w:p>
    <w:p w:rsidR="00E070E1" w:rsidRPr="00D30D47" w:rsidRDefault="00E070E1" w:rsidP="00592C91">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Bottoms, L.; </w:t>
      </w:r>
      <w:proofErr w:type="spellStart"/>
      <w:r w:rsidRPr="00D30D47">
        <w:rPr>
          <w:rFonts w:asciiTheme="majorBidi" w:hAnsiTheme="majorBidi" w:cstheme="majorBidi"/>
          <w:sz w:val="24"/>
          <w:szCs w:val="24"/>
        </w:rPr>
        <w:t>Greenhalgh</w:t>
      </w:r>
      <w:proofErr w:type="spellEnd"/>
      <w:r w:rsidRPr="00D30D47">
        <w:rPr>
          <w:rFonts w:asciiTheme="majorBidi" w:hAnsiTheme="majorBidi" w:cstheme="majorBidi"/>
          <w:sz w:val="24"/>
          <w:szCs w:val="24"/>
        </w:rPr>
        <w:t xml:space="preserve">, A.; Sinclair, J. Kinematic determinants of weapon velocity during the fencing lunge in experienced </w:t>
      </w:r>
      <w:proofErr w:type="spellStart"/>
      <w:r w:rsidRPr="00D30D47">
        <w:rPr>
          <w:rFonts w:asciiTheme="majorBidi" w:hAnsiTheme="majorBidi" w:cstheme="majorBidi"/>
          <w:sz w:val="24"/>
          <w:szCs w:val="24"/>
        </w:rPr>
        <w:t>épée</w:t>
      </w:r>
      <w:proofErr w:type="spellEnd"/>
      <w:r w:rsidRPr="00D30D47">
        <w:rPr>
          <w:rFonts w:asciiTheme="majorBidi" w:hAnsiTheme="majorBidi" w:cstheme="majorBidi"/>
          <w:sz w:val="24"/>
          <w:szCs w:val="24"/>
        </w:rPr>
        <w:t xml:space="preserve"> fencers. </w:t>
      </w:r>
      <w:proofErr w:type="spellStart"/>
      <w:r w:rsidRPr="00D30D47">
        <w:rPr>
          <w:rFonts w:asciiTheme="majorBidi" w:hAnsiTheme="majorBidi" w:cstheme="majorBidi"/>
          <w:sz w:val="24"/>
          <w:szCs w:val="24"/>
        </w:rPr>
        <w:t>Acta</w:t>
      </w:r>
      <w:proofErr w:type="spellEnd"/>
      <w:r w:rsidRPr="00D30D47">
        <w:rPr>
          <w:rFonts w:asciiTheme="majorBidi" w:hAnsiTheme="majorBidi" w:cstheme="majorBidi"/>
          <w:sz w:val="24"/>
          <w:szCs w:val="24"/>
        </w:rPr>
        <w:t xml:space="preserve"> </w:t>
      </w:r>
      <w:proofErr w:type="spellStart"/>
      <w:r w:rsidRPr="00D30D47">
        <w:rPr>
          <w:rFonts w:asciiTheme="majorBidi" w:hAnsiTheme="majorBidi" w:cstheme="majorBidi"/>
          <w:sz w:val="24"/>
          <w:szCs w:val="24"/>
        </w:rPr>
        <w:t>Bioeng</w:t>
      </w:r>
      <w:proofErr w:type="spellEnd"/>
      <w:r w:rsidRPr="00D30D47">
        <w:rPr>
          <w:rFonts w:asciiTheme="majorBidi" w:hAnsiTheme="majorBidi" w:cstheme="majorBidi"/>
          <w:sz w:val="24"/>
          <w:szCs w:val="24"/>
        </w:rPr>
        <w:t xml:space="preserve">. </w:t>
      </w:r>
      <w:proofErr w:type="spellStart"/>
      <w:r w:rsidRPr="00D30D47">
        <w:rPr>
          <w:rFonts w:asciiTheme="majorBidi" w:hAnsiTheme="majorBidi" w:cstheme="majorBidi"/>
          <w:sz w:val="24"/>
          <w:szCs w:val="24"/>
        </w:rPr>
        <w:t>Biomech</w:t>
      </w:r>
      <w:proofErr w:type="spellEnd"/>
      <w:r w:rsidRPr="00D30D47">
        <w:rPr>
          <w:rFonts w:asciiTheme="majorBidi" w:hAnsiTheme="majorBidi" w:cstheme="majorBidi"/>
          <w:sz w:val="24"/>
          <w:szCs w:val="24"/>
        </w:rPr>
        <w:t>. 2013, 15, 109–113.</w:t>
      </w:r>
    </w:p>
    <w:p w:rsidR="00E070E1" w:rsidRPr="00D30D47" w:rsidRDefault="00E070E1" w:rsidP="007C5393">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Gutiérrez-</w:t>
      </w:r>
      <w:proofErr w:type="spellStart"/>
      <w:r w:rsidRPr="00D30D47">
        <w:rPr>
          <w:rFonts w:asciiTheme="majorBidi" w:hAnsiTheme="majorBidi" w:cstheme="majorBidi"/>
          <w:sz w:val="24"/>
          <w:szCs w:val="24"/>
        </w:rPr>
        <w:t>Dávila</w:t>
      </w:r>
      <w:proofErr w:type="spellEnd"/>
      <w:r w:rsidRPr="00D30D47">
        <w:rPr>
          <w:rFonts w:asciiTheme="majorBidi" w:hAnsiTheme="majorBidi" w:cstheme="majorBidi"/>
          <w:sz w:val="24"/>
          <w:szCs w:val="24"/>
        </w:rPr>
        <w:t xml:space="preserve">, M.; Rojas, F.J.; </w:t>
      </w:r>
      <w:proofErr w:type="spellStart"/>
      <w:r w:rsidRPr="00D30D47">
        <w:rPr>
          <w:rFonts w:asciiTheme="majorBidi" w:hAnsiTheme="majorBidi" w:cstheme="majorBidi"/>
          <w:sz w:val="24"/>
          <w:szCs w:val="24"/>
        </w:rPr>
        <w:t>Caletti</w:t>
      </w:r>
      <w:proofErr w:type="spellEnd"/>
      <w:r w:rsidRPr="00D30D47">
        <w:rPr>
          <w:rFonts w:asciiTheme="majorBidi" w:hAnsiTheme="majorBidi" w:cstheme="majorBidi"/>
          <w:sz w:val="24"/>
          <w:szCs w:val="24"/>
        </w:rPr>
        <w:t>, M.; Antonio, R.; Navarro, E. Effect of target change during the simple attack in fencing. J. Sport. Sci. 2013, 31, 1100–1107.</w:t>
      </w:r>
    </w:p>
    <w:p w:rsidR="00E070E1" w:rsidRPr="00D30D47" w:rsidRDefault="00E070E1" w:rsidP="008D5968">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Borysiuk, Z.; </w:t>
      </w:r>
      <w:proofErr w:type="spellStart"/>
      <w:r w:rsidRPr="00D30D47">
        <w:rPr>
          <w:rFonts w:asciiTheme="majorBidi" w:hAnsiTheme="majorBidi" w:cstheme="majorBidi"/>
          <w:sz w:val="24"/>
          <w:szCs w:val="24"/>
        </w:rPr>
        <w:t>Piechota</w:t>
      </w:r>
      <w:proofErr w:type="spellEnd"/>
      <w:r w:rsidRPr="00D30D47">
        <w:rPr>
          <w:rFonts w:asciiTheme="majorBidi" w:hAnsiTheme="majorBidi" w:cstheme="majorBidi"/>
          <w:sz w:val="24"/>
          <w:szCs w:val="24"/>
        </w:rPr>
        <w:t xml:space="preserve">, K.; </w:t>
      </w:r>
      <w:proofErr w:type="spellStart"/>
      <w:r w:rsidRPr="00D30D47">
        <w:rPr>
          <w:rFonts w:asciiTheme="majorBidi" w:hAnsiTheme="majorBidi" w:cstheme="majorBidi"/>
          <w:sz w:val="24"/>
          <w:szCs w:val="24"/>
        </w:rPr>
        <w:t>Minkiewicz</w:t>
      </w:r>
      <w:proofErr w:type="spellEnd"/>
      <w:r w:rsidRPr="00D30D47">
        <w:rPr>
          <w:rFonts w:asciiTheme="majorBidi" w:hAnsiTheme="majorBidi" w:cstheme="majorBidi"/>
          <w:sz w:val="24"/>
          <w:szCs w:val="24"/>
        </w:rPr>
        <w:t>, T. Analysis of performance of the fencing lunge with regard to the difficulty level of a technical-tactical task. J. Combat. Sport. Martial Arts 2013, 4, 135–139.</w:t>
      </w:r>
    </w:p>
    <w:p w:rsidR="001F2D5E" w:rsidRPr="00D30D47" w:rsidRDefault="001F2D5E" w:rsidP="00783298">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Sinclair, J.; Bottoms, L. Gender differences in the kinetics and lower extremity kinematics of the fencing lunge. Int. J. Perform. Anal. Sport 2013, 13, 440–451.</w:t>
      </w:r>
    </w:p>
    <w:p w:rsidR="001F2D5E" w:rsidRPr="00D30D47" w:rsidRDefault="001F2D5E" w:rsidP="002A4A52">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Borysiuk, Z.; </w:t>
      </w:r>
      <w:proofErr w:type="spellStart"/>
      <w:r w:rsidRPr="00D30D47">
        <w:rPr>
          <w:rFonts w:asciiTheme="majorBidi" w:hAnsiTheme="majorBidi" w:cstheme="majorBidi"/>
          <w:sz w:val="24"/>
          <w:szCs w:val="24"/>
        </w:rPr>
        <w:t>Markowska</w:t>
      </w:r>
      <w:proofErr w:type="spellEnd"/>
      <w:r w:rsidRPr="00D30D47">
        <w:rPr>
          <w:rFonts w:asciiTheme="majorBidi" w:hAnsiTheme="majorBidi" w:cstheme="majorBidi"/>
          <w:sz w:val="24"/>
          <w:szCs w:val="24"/>
        </w:rPr>
        <w:t xml:space="preserve">, N.; </w:t>
      </w:r>
      <w:proofErr w:type="spellStart"/>
      <w:r w:rsidRPr="00D30D47">
        <w:rPr>
          <w:rFonts w:asciiTheme="majorBidi" w:hAnsiTheme="majorBidi" w:cstheme="majorBidi"/>
          <w:sz w:val="24"/>
          <w:szCs w:val="24"/>
        </w:rPr>
        <w:t>Niedzielski</w:t>
      </w:r>
      <w:proofErr w:type="spellEnd"/>
      <w:r w:rsidRPr="00D30D47">
        <w:rPr>
          <w:rFonts w:asciiTheme="majorBidi" w:hAnsiTheme="majorBidi" w:cstheme="majorBidi"/>
          <w:sz w:val="24"/>
          <w:szCs w:val="24"/>
        </w:rPr>
        <w:t>, M. Analysis of the fencing lunge based on the response to a visual stimulus and a tactile stimulus. J. Combat. Sport. Martial Arts 2014, 5, 119–124.</w:t>
      </w:r>
    </w:p>
    <w:p w:rsidR="001F2D5E" w:rsidRPr="00D30D47" w:rsidRDefault="001F2D5E" w:rsidP="001F2D5E">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Moore, K.C.; Chow, F.M.; Chow, J.Y. Novel lunge biomechanics in modern Sabre fencing. Procedia Eng. 2015, 112, 473–478.</w:t>
      </w:r>
    </w:p>
    <w:p w:rsidR="001F2D5E" w:rsidRPr="00D30D47" w:rsidRDefault="001F2D5E" w:rsidP="00AC3541">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Kim, T.; </w:t>
      </w:r>
      <w:proofErr w:type="spellStart"/>
      <w:r w:rsidRPr="00D30D47">
        <w:rPr>
          <w:rFonts w:asciiTheme="majorBidi" w:hAnsiTheme="majorBidi" w:cstheme="majorBidi"/>
          <w:sz w:val="24"/>
          <w:szCs w:val="24"/>
        </w:rPr>
        <w:t>Kil</w:t>
      </w:r>
      <w:proofErr w:type="spellEnd"/>
      <w:r w:rsidRPr="00D30D47">
        <w:rPr>
          <w:rFonts w:asciiTheme="majorBidi" w:hAnsiTheme="majorBidi" w:cstheme="majorBidi"/>
          <w:sz w:val="24"/>
          <w:szCs w:val="24"/>
        </w:rPr>
        <w:t xml:space="preserve">, S.; Chung, J.; Moon, J.; Oh, E. Effects of specific muscle imbalance improvement training on the balance ability in elite fencers. J. Phys. </w:t>
      </w:r>
      <w:proofErr w:type="spellStart"/>
      <w:r w:rsidRPr="00D30D47">
        <w:rPr>
          <w:rFonts w:asciiTheme="majorBidi" w:hAnsiTheme="majorBidi" w:cstheme="majorBidi"/>
          <w:sz w:val="24"/>
          <w:szCs w:val="24"/>
        </w:rPr>
        <w:t>Ther</w:t>
      </w:r>
      <w:proofErr w:type="spellEnd"/>
      <w:r w:rsidRPr="00D30D47">
        <w:rPr>
          <w:rFonts w:asciiTheme="majorBidi" w:hAnsiTheme="majorBidi" w:cstheme="majorBidi"/>
          <w:sz w:val="24"/>
          <w:szCs w:val="24"/>
        </w:rPr>
        <w:t>. Sci. 2015, 27, 1589–1592.</w:t>
      </w:r>
    </w:p>
    <w:p w:rsidR="00FC10F8" w:rsidRPr="00D30D47" w:rsidRDefault="00FC10F8" w:rsidP="00C15A2D">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Liu, H.; Lang, B. Machine learning and deep learning methods for intrusion detection systems: A survey. Appl. Sci. 2019, 9, 4396.</w:t>
      </w:r>
    </w:p>
    <w:p w:rsidR="00FC10F8" w:rsidRPr="00D30D47" w:rsidRDefault="00FC10F8" w:rsidP="009B0275">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lastRenderedPageBreak/>
        <w:t xml:space="preserve">Boning, D.S.; </w:t>
      </w:r>
      <w:proofErr w:type="spellStart"/>
      <w:r w:rsidRPr="00D30D47">
        <w:rPr>
          <w:rFonts w:asciiTheme="majorBidi" w:hAnsiTheme="majorBidi" w:cstheme="majorBidi"/>
          <w:sz w:val="24"/>
          <w:szCs w:val="24"/>
        </w:rPr>
        <w:t>Elfadel</w:t>
      </w:r>
      <w:proofErr w:type="spellEnd"/>
      <w:r w:rsidRPr="00D30D47">
        <w:rPr>
          <w:rFonts w:asciiTheme="majorBidi" w:hAnsiTheme="majorBidi" w:cstheme="majorBidi"/>
          <w:sz w:val="24"/>
          <w:szCs w:val="24"/>
        </w:rPr>
        <w:t>, I.M.; Li, X. A Preliminary Taxonomy for Machine Learning in VLSI CAD. In Machine Learning in VLSI Computer-Aided Design; Springer International Publishing: Cham, Switzerland, 2019; pp. 1–16</w:t>
      </w:r>
    </w:p>
    <w:p w:rsidR="00FC10F8" w:rsidRPr="00D30D47" w:rsidRDefault="00FC10F8" w:rsidP="008660F4">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Xue</w:t>
      </w:r>
      <w:proofErr w:type="spellEnd"/>
      <w:r w:rsidRPr="00D30D47">
        <w:rPr>
          <w:rFonts w:asciiTheme="majorBidi" w:hAnsiTheme="majorBidi" w:cstheme="majorBidi"/>
          <w:sz w:val="24"/>
          <w:szCs w:val="24"/>
        </w:rPr>
        <w:t xml:space="preserve">, H.; Sun, S.; </w:t>
      </w:r>
      <w:proofErr w:type="spellStart"/>
      <w:r w:rsidRPr="00D30D47">
        <w:rPr>
          <w:rFonts w:asciiTheme="majorBidi" w:hAnsiTheme="majorBidi" w:cstheme="majorBidi"/>
          <w:sz w:val="24"/>
          <w:szCs w:val="24"/>
        </w:rPr>
        <w:t>Venkataramani</w:t>
      </w:r>
      <w:proofErr w:type="spellEnd"/>
      <w:r w:rsidRPr="00D30D47">
        <w:rPr>
          <w:rFonts w:asciiTheme="majorBidi" w:hAnsiTheme="majorBidi" w:cstheme="majorBidi"/>
          <w:sz w:val="24"/>
          <w:szCs w:val="24"/>
        </w:rPr>
        <w:t>, G.; Lan, T. Machine Learning-Based Analysis of Program Binaries: A Comprehensive Study. IEEE Access 2019, 7, 65889–65912.</w:t>
      </w:r>
    </w:p>
    <w:p w:rsidR="005B07F1" w:rsidRPr="00D30D47" w:rsidRDefault="005B07F1" w:rsidP="007E4D66">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Contreras, I.; </w:t>
      </w:r>
      <w:proofErr w:type="spellStart"/>
      <w:r w:rsidRPr="00D30D47">
        <w:rPr>
          <w:rFonts w:asciiTheme="majorBidi" w:hAnsiTheme="majorBidi" w:cstheme="majorBidi"/>
          <w:sz w:val="24"/>
          <w:szCs w:val="24"/>
        </w:rPr>
        <w:t>Vehi</w:t>
      </w:r>
      <w:proofErr w:type="spellEnd"/>
      <w:r w:rsidRPr="00D30D47">
        <w:rPr>
          <w:rFonts w:asciiTheme="majorBidi" w:hAnsiTheme="majorBidi" w:cstheme="majorBidi"/>
          <w:sz w:val="24"/>
          <w:szCs w:val="24"/>
        </w:rPr>
        <w:t>, J. Artificial intelligence for diabetes management and decision support: Literature review. J. Med. Internet Res. 2018, 20, e10775.</w:t>
      </w:r>
    </w:p>
    <w:p w:rsidR="00BF0B35" w:rsidRPr="00D30D47" w:rsidRDefault="00BF0B35" w:rsidP="00BF0B35">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Engelbrecht</w:t>
      </w:r>
      <w:proofErr w:type="spellEnd"/>
      <w:r w:rsidRPr="00D30D47">
        <w:rPr>
          <w:rFonts w:asciiTheme="majorBidi" w:hAnsiTheme="majorBidi" w:cstheme="majorBidi"/>
          <w:sz w:val="24"/>
          <w:szCs w:val="24"/>
        </w:rPr>
        <w:t>, A.P. Computational Intelligence: An Introduction; John Wiley &amp; Sons: New York, NY, USA, 2007.</w:t>
      </w:r>
    </w:p>
    <w:p w:rsidR="00BF0B35" w:rsidRPr="00D30D47" w:rsidRDefault="00BF0B35" w:rsidP="003263A1">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Storn</w:t>
      </w:r>
      <w:proofErr w:type="spellEnd"/>
      <w:r w:rsidRPr="00D30D47">
        <w:rPr>
          <w:rFonts w:asciiTheme="majorBidi" w:hAnsiTheme="majorBidi" w:cstheme="majorBidi"/>
          <w:sz w:val="24"/>
          <w:szCs w:val="24"/>
        </w:rPr>
        <w:t xml:space="preserve">, R.; Price, K. Differential evolution—A simple and efficient heuristic for global optimization over continuous spaces. J. Glob. </w:t>
      </w:r>
      <w:proofErr w:type="spellStart"/>
      <w:r w:rsidRPr="00D30D47">
        <w:rPr>
          <w:rFonts w:asciiTheme="majorBidi" w:hAnsiTheme="majorBidi" w:cstheme="majorBidi"/>
          <w:sz w:val="24"/>
          <w:szCs w:val="24"/>
        </w:rPr>
        <w:t>Optim</w:t>
      </w:r>
      <w:proofErr w:type="spellEnd"/>
      <w:r w:rsidRPr="00D30D47">
        <w:rPr>
          <w:rFonts w:asciiTheme="majorBidi" w:hAnsiTheme="majorBidi" w:cstheme="majorBidi"/>
          <w:sz w:val="24"/>
          <w:szCs w:val="24"/>
        </w:rPr>
        <w:t>. 1997, 11, 341–359.</w:t>
      </w:r>
    </w:p>
    <w:p w:rsidR="00BF0B35" w:rsidRPr="00D30D47" w:rsidRDefault="00BF0B35" w:rsidP="00BF0B35">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Kennedy, J.; </w:t>
      </w:r>
      <w:proofErr w:type="spellStart"/>
      <w:r w:rsidRPr="00D30D47">
        <w:rPr>
          <w:rFonts w:asciiTheme="majorBidi" w:hAnsiTheme="majorBidi" w:cstheme="majorBidi"/>
          <w:sz w:val="24"/>
          <w:szCs w:val="24"/>
        </w:rPr>
        <w:t>Eberhart</w:t>
      </w:r>
      <w:proofErr w:type="spellEnd"/>
      <w:r w:rsidRPr="00D30D47">
        <w:rPr>
          <w:rFonts w:asciiTheme="majorBidi" w:hAnsiTheme="majorBidi" w:cstheme="majorBidi"/>
          <w:sz w:val="24"/>
          <w:szCs w:val="24"/>
        </w:rPr>
        <w:t>, R. Particle swarm optimization. In Proceedings of the ICNN’95-International</w:t>
      </w:r>
    </w:p>
    <w:p w:rsidR="00BF0B35" w:rsidRPr="00D30D47" w:rsidRDefault="00BF0B35" w:rsidP="00BF0B35">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Conference on Neural Networks, Perth, Australia, 27 November–1 December 1995; Volume 4, pp. 1942–1948.</w:t>
      </w:r>
    </w:p>
    <w:p w:rsidR="00BF0B35" w:rsidRPr="00D30D47" w:rsidRDefault="00BF0B35" w:rsidP="00BF0B35">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Yang, X.S. Bat algorithm: Literature review and applications. </w:t>
      </w:r>
      <w:proofErr w:type="spellStart"/>
      <w:r w:rsidRPr="00D30D47">
        <w:rPr>
          <w:rFonts w:asciiTheme="majorBidi" w:hAnsiTheme="majorBidi" w:cstheme="majorBidi"/>
          <w:sz w:val="24"/>
          <w:szCs w:val="24"/>
        </w:rPr>
        <w:t>arXiv</w:t>
      </w:r>
      <w:proofErr w:type="spellEnd"/>
      <w:r w:rsidRPr="00D30D47">
        <w:rPr>
          <w:rFonts w:asciiTheme="majorBidi" w:hAnsiTheme="majorBidi" w:cstheme="majorBidi"/>
          <w:sz w:val="24"/>
          <w:szCs w:val="24"/>
        </w:rPr>
        <w:t xml:space="preserve"> 2013, arXiv:1308.3900.</w:t>
      </w:r>
    </w:p>
    <w:p w:rsidR="00077258" w:rsidRPr="00D30D47" w:rsidRDefault="00077258" w:rsidP="00525565">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Sugeno</w:t>
      </w:r>
      <w:proofErr w:type="spellEnd"/>
      <w:r w:rsidRPr="00D30D47">
        <w:rPr>
          <w:rFonts w:asciiTheme="majorBidi" w:hAnsiTheme="majorBidi" w:cstheme="majorBidi"/>
          <w:sz w:val="24"/>
          <w:szCs w:val="24"/>
        </w:rPr>
        <w:t xml:space="preserve">, M.; </w:t>
      </w:r>
      <w:proofErr w:type="spellStart"/>
      <w:r w:rsidRPr="00D30D47">
        <w:rPr>
          <w:rFonts w:asciiTheme="majorBidi" w:hAnsiTheme="majorBidi" w:cstheme="majorBidi"/>
          <w:sz w:val="24"/>
          <w:szCs w:val="24"/>
        </w:rPr>
        <w:t>Asai</w:t>
      </w:r>
      <w:proofErr w:type="spellEnd"/>
      <w:r w:rsidRPr="00D30D47">
        <w:rPr>
          <w:rFonts w:asciiTheme="majorBidi" w:hAnsiTheme="majorBidi" w:cstheme="majorBidi"/>
          <w:sz w:val="24"/>
          <w:szCs w:val="24"/>
        </w:rPr>
        <w:t xml:space="preserve">, K.; </w:t>
      </w:r>
      <w:proofErr w:type="spellStart"/>
      <w:r w:rsidRPr="00D30D47">
        <w:rPr>
          <w:rFonts w:asciiTheme="majorBidi" w:hAnsiTheme="majorBidi" w:cstheme="majorBidi"/>
          <w:sz w:val="24"/>
          <w:szCs w:val="24"/>
        </w:rPr>
        <w:t>Terano</w:t>
      </w:r>
      <w:proofErr w:type="spellEnd"/>
      <w:r w:rsidRPr="00D30D47">
        <w:rPr>
          <w:rFonts w:asciiTheme="majorBidi" w:hAnsiTheme="majorBidi" w:cstheme="majorBidi"/>
          <w:sz w:val="24"/>
          <w:szCs w:val="24"/>
        </w:rPr>
        <w:t>, T. Fuzzy Systems Theory and Its Applications; Tokyo Institute of Technology: Tokyo, Japan, 1992.</w:t>
      </w:r>
    </w:p>
    <w:p w:rsidR="00077258" w:rsidRPr="00D30D47" w:rsidRDefault="00077258" w:rsidP="00085A7B">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Van </w:t>
      </w:r>
      <w:proofErr w:type="spellStart"/>
      <w:r w:rsidRPr="00D30D47">
        <w:rPr>
          <w:rFonts w:asciiTheme="majorBidi" w:hAnsiTheme="majorBidi" w:cstheme="majorBidi"/>
          <w:sz w:val="24"/>
          <w:szCs w:val="24"/>
        </w:rPr>
        <w:t>Laarhoven</w:t>
      </w:r>
      <w:proofErr w:type="spellEnd"/>
      <w:r w:rsidRPr="00D30D47">
        <w:rPr>
          <w:rFonts w:asciiTheme="majorBidi" w:hAnsiTheme="majorBidi" w:cstheme="majorBidi"/>
          <w:sz w:val="24"/>
          <w:szCs w:val="24"/>
        </w:rPr>
        <w:t xml:space="preserve">, P.J.; </w:t>
      </w:r>
      <w:proofErr w:type="spellStart"/>
      <w:r w:rsidRPr="00D30D47">
        <w:rPr>
          <w:rFonts w:asciiTheme="majorBidi" w:hAnsiTheme="majorBidi" w:cstheme="majorBidi"/>
          <w:sz w:val="24"/>
          <w:szCs w:val="24"/>
        </w:rPr>
        <w:t>Aarts</w:t>
      </w:r>
      <w:proofErr w:type="spellEnd"/>
      <w:r w:rsidRPr="00D30D47">
        <w:rPr>
          <w:rFonts w:asciiTheme="majorBidi" w:hAnsiTheme="majorBidi" w:cstheme="majorBidi"/>
          <w:sz w:val="24"/>
          <w:szCs w:val="24"/>
        </w:rPr>
        <w:t>, E.H. Simulated annealing. In Simulated Annealing: Theory and Applications; Springer: Cham, Switzerland, 1987; pp. 7–15.</w:t>
      </w:r>
    </w:p>
    <w:p w:rsidR="00062349" w:rsidRPr="00D30D47" w:rsidRDefault="00062349" w:rsidP="00A25140">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Agrawal, R.; </w:t>
      </w:r>
      <w:proofErr w:type="spellStart"/>
      <w:r w:rsidRPr="00D30D47">
        <w:rPr>
          <w:rFonts w:asciiTheme="majorBidi" w:hAnsiTheme="majorBidi" w:cstheme="majorBidi"/>
          <w:sz w:val="24"/>
          <w:szCs w:val="24"/>
        </w:rPr>
        <w:t>Srikant</w:t>
      </w:r>
      <w:proofErr w:type="spellEnd"/>
      <w:r w:rsidRPr="00D30D47">
        <w:rPr>
          <w:rFonts w:asciiTheme="majorBidi" w:hAnsiTheme="majorBidi" w:cstheme="majorBidi"/>
          <w:sz w:val="24"/>
          <w:szCs w:val="24"/>
        </w:rPr>
        <w:t>, R. Fast algorithms for mining association rules. In Proceedings of the 20th International Conference on Very Large Data Bases, VLDB, Santiago, Chile, 20–23 August 1994; Volume 1215, pp. 487–499.</w:t>
      </w:r>
    </w:p>
    <w:p w:rsidR="00996650" w:rsidRPr="00D30D47" w:rsidRDefault="00996650" w:rsidP="00996650">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Quinlan, J.R. Induction of decision trees. Mach. Learn. 1986, 1, 81–106.</w:t>
      </w:r>
    </w:p>
    <w:p w:rsidR="00996650" w:rsidRPr="00D30D47" w:rsidRDefault="00996650" w:rsidP="004335AC">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Margineantu</w:t>
      </w:r>
      <w:proofErr w:type="spellEnd"/>
      <w:r w:rsidRPr="00D30D47">
        <w:rPr>
          <w:rFonts w:asciiTheme="majorBidi" w:hAnsiTheme="majorBidi" w:cstheme="majorBidi"/>
          <w:sz w:val="24"/>
          <w:szCs w:val="24"/>
        </w:rPr>
        <w:t xml:space="preserve">, D.D.; </w:t>
      </w:r>
      <w:proofErr w:type="spellStart"/>
      <w:r w:rsidRPr="00D30D47">
        <w:rPr>
          <w:rFonts w:asciiTheme="majorBidi" w:hAnsiTheme="majorBidi" w:cstheme="majorBidi"/>
          <w:sz w:val="24"/>
          <w:szCs w:val="24"/>
        </w:rPr>
        <w:t>Dietterich</w:t>
      </w:r>
      <w:proofErr w:type="spellEnd"/>
      <w:r w:rsidRPr="00D30D47">
        <w:rPr>
          <w:rFonts w:asciiTheme="majorBidi" w:hAnsiTheme="majorBidi" w:cstheme="majorBidi"/>
          <w:sz w:val="24"/>
          <w:szCs w:val="24"/>
        </w:rPr>
        <w:t xml:space="preserve">, T.G. Pruning Adaptive Boosting; ICML; </w:t>
      </w:r>
      <w:proofErr w:type="spellStart"/>
      <w:r w:rsidRPr="00D30D47">
        <w:rPr>
          <w:rFonts w:asciiTheme="majorBidi" w:hAnsiTheme="majorBidi" w:cstheme="majorBidi"/>
          <w:sz w:val="24"/>
          <w:szCs w:val="24"/>
        </w:rPr>
        <w:t>Citeseer</w:t>
      </w:r>
      <w:proofErr w:type="spellEnd"/>
      <w:r w:rsidRPr="00D30D47">
        <w:rPr>
          <w:rFonts w:asciiTheme="majorBidi" w:hAnsiTheme="majorBidi" w:cstheme="majorBidi"/>
          <w:sz w:val="24"/>
          <w:szCs w:val="24"/>
        </w:rPr>
        <w:t>: Princeton, NJ, USA, 1997; Volume 97, pp. 211–218.</w:t>
      </w:r>
    </w:p>
    <w:p w:rsidR="00996650" w:rsidRPr="00D30D47" w:rsidRDefault="00996650" w:rsidP="00996650">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Breiman</w:t>
      </w:r>
      <w:proofErr w:type="spellEnd"/>
      <w:r w:rsidRPr="00D30D47">
        <w:rPr>
          <w:rFonts w:asciiTheme="majorBidi" w:hAnsiTheme="majorBidi" w:cstheme="majorBidi"/>
          <w:sz w:val="24"/>
          <w:szCs w:val="24"/>
        </w:rPr>
        <w:t>, L. Random forests. Mach. Learn. 2001, 45, 5–32.</w:t>
      </w:r>
    </w:p>
    <w:p w:rsidR="009B165F" w:rsidRPr="00D30D47" w:rsidRDefault="009B165F" w:rsidP="009B165F">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Friedman, J.H. Stochastic gradient boosting. </w:t>
      </w:r>
      <w:proofErr w:type="spellStart"/>
      <w:r w:rsidRPr="00D30D47">
        <w:rPr>
          <w:rFonts w:asciiTheme="majorBidi" w:hAnsiTheme="majorBidi" w:cstheme="majorBidi"/>
          <w:sz w:val="24"/>
          <w:szCs w:val="24"/>
        </w:rPr>
        <w:t>Comput</w:t>
      </w:r>
      <w:proofErr w:type="spellEnd"/>
      <w:r w:rsidRPr="00D30D47">
        <w:rPr>
          <w:rFonts w:asciiTheme="majorBidi" w:hAnsiTheme="majorBidi" w:cstheme="majorBidi"/>
          <w:sz w:val="24"/>
          <w:szCs w:val="24"/>
        </w:rPr>
        <w:t>. Stat. Data Anal. 2002, 38, 367–378.</w:t>
      </w:r>
    </w:p>
    <w:p w:rsidR="009B165F" w:rsidRPr="00D30D47" w:rsidRDefault="009B165F" w:rsidP="009B165F">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Peterson, L.E. K-nearest neighbor. </w:t>
      </w:r>
      <w:proofErr w:type="spellStart"/>
      <w:r w:rsidRPr="00D30D47">
        <w:rPr>
          <w:rFonts w:asciiTheme="majorBidi" w:hAnsiTheme="majorBidi" w:cstheme="majorBidi"/>
          <w:sz w:val="24"/>
          <w:szCs w:val="24"/>
        </w:rPr>
        <w:t>Scholarpedia</w:t>
      </w:r>
      <w:proofErr w:type="spellEnd"/>
      <w:r w:rsidRPr="00D30D47">
        <w:rPr>
          <w:rFonts w:asciiTheme="majorBidi" w:hAnsiTheme="majorBidi" w:cstheme="majorBidi"/>
          <w:sz w:val="24"/>
          <w:szCs w:val="24"/>
        </w:rPr>
        <w:t xml:space="preserve"> 2009, 4, 1883.</w:t>
      </w:r>
    </w:p>
    <w:p w:rsidR="009B165F" w:rsidRPr="00D30D47" w:rsidRDefault="009B165F" w:rsidP="00B37C93">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Drucker, H.; Burges, C.J.; Kaufman, L.; </w:t>
      </w:r>
      <w:proofErr w:type="spellStart"/>
      <w:r w:rsidRPr="00D30D47">
        <w:rPr>
          <w:rFonts w:asciiTheme="majorBidi" w:hAnsiTheme="majorBidi" w:cstheme="majorBidi"/>
          <w:sz w:val="24"/>
          <w:szCs w:val="24"/>
        </w:rPr>
        <w:t>Smola</w:t>
      </w:r>
      <w:proofErr w:type="spellEnd"/>
      <w:r w:rsidRPr="00D30D47">
        <w:rPr>
          <w:rFonts w:asciiTheme="majorBidi" w:hAnsiTheme="majorBidi" w:cstheme="majorBidi"/>
          <w:sz w:val="24"/>
          <w:szCs w:val="24"/>
        </w:rPr>
        <w:t xml:space="preserve">, A.J.; </w:t>
      </w:r>
      <w:proofErr w:type="spellStart"/>
      <w:r w:rsidRPr="00D30D47">
        <w:rPr>
          <w:rFonts w:asciiTheme="majorBidi" w:hAnsiTheme="majorBidi" w:cstheme="majorBidi"/>
          <w:sz w:val="24"/>
          <w:szCs w:val="24"/>
        </w:rPr>
        <w:t>Vapnik</w:t>
      </w:r>
      <w:proofErr w:type="spellEnd"/>
      <w:r w:rsidRPr="00D30D47">
        <w:rPr>
          <w:rFonts w:asciiTheme="majorBidi" w:hAnsiTheme="majorBidi" w:cstheme="majorBidi"/>
          <w:sz w:val="24"/>
          <w:szCs w:val="24"/>
        </w:rPr>
        <w:t>, V. Support vector regression machines.</w:t>
      </w:r>
      <w:r w:rsidR="00771791" w:rsidRPr="00D30D47">
        <w:rPr>
          <w:rFonts w:asciiTheme="majorBidi" w:hAnsiTheme="majorBidi" w:cstheme="majorBidi"/>
          <w:sz w:val="24"/>
          <w:szCs w:val="24"/>
        </w:rPr>
        <w:t xml:space="preserve"> </w:t>
      </w:r>
      <w:r w:rsidRPr="00D30D47">
        <w:rPr>
          <w:rFonts w:asciiTheme="majorBidi" w:hAnsiTheme="majorBidi" w:cstheme="majorBidi"/>
          <w:sz w:val="24"/>
          <w:szCs w:val="24"/>
        </w:rPr>
        <w:t xml:space="preserve">In Advances </w:t>
      </w:r>
      <w:proofErr w:type="gramStart"/>
      <w:r w:rsidRPr="00D30D47">
        <w:rPr>
          <w:rFonts w:asciiTheme="majorBidi" w:hAnsiTheme="majorBidi" w:cstheme="majorBidi"/>
          <w:sz w:val="24"/>
          <w:szCs w:val="24"/>
        </w:rPr>
        <w:t>In</w:t>
      </w:r>
      <w:proofErr w:type="gramEnd"/>
      <w:r w:rsidRPr="00D30D47">
        <w:rPr>
          <w:rFonts w:asciiTheme="majorBidi" w:hAnsiTheme="majorBidi" w:cstheme="majorBidi"/>
          <w:sz w:val="24"/>
          <w:szCs w:val="24"/>
        </w:rPr>
        <w:t xml:space="preserve"> Neural Information Processing Systems; MIT Press: Cambridge, UK, 1997; pp. 155–161.</w:t>
      </w:r>
    </w:p>
    <w:p w:rsidR="00771791" w:rsidRPr="00D30D47" w:rsidRDefault="00771791" w:rsidP="00771791">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Beale, H.D.; Demuth, H.B.; Hagan, M. Neural Network Design; </w:t>
      </w:r>
      <w:proofErr w:type="spellStart"/>
      <w:r w:rsidRPr="00D30D47">
        <w:rPr>
          <w:rFonts w:asciiTheme="majorBidi" w:hAnsiTheme="majorBidi" w:cstheme="majorBidi"/>
          <w:sz w:val="24"/>
          <w:szCs w:val="24"/>
        </w:rPr>
        <w:t>Pws</w:t>
      </w:r>
      <w:proofErr w:type="spellEnd"/>
      <w:r w:rsidRPr="00D30D47">
        <w:rPr>
          <w:rFonts w:asciiTheme="majorBidi" w:hAnsiTheme="majorBidi" w:cstheme="majorBidi"/>
          <w:sz w:val="24"/>
          <w:szCs w:val="24"/>
        </w:rPr>
        <w:t>: Boston, MA, USA, 1996.</w:t>
      </w:r>
    </w:p>
    <w:p w:rsidR="00771791" w:rsidRPr="00D30D47" w:rsidRDefault="00771791" w:rsidP="00771791">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t xml:space="preserve">Johnson, S.C. Hierarchical clustering schemes. </w:t>
      </w:r>
      <w:proofErr w:type="spellStart"/>
      <w:r w:rsidRPr="00D30D47">
        <w:rPr>
          <w:rFonts w:asciiTheme="majorBidi" w:hAnsiTheme="majorBidi" w:cstheme="majorBidi"/>
          <w:sz w:val="24"/>
          <w:szCs w:val="24"/>
        </w:rPr>
        <w:t>Psychometrika</w:t>
      </w:r>
      <w:proofErr w:type="spellEnd"/>
      <w:r w:rsidRPr="00D30D47">
        <w:rPr>
          <w:rFonts w:asciiTheme="majorBidi" w:hAnsiTheme="majorBidi" w:cstheme="majorBidi"/>
          <w:sz w:val="24"/>
          <w:szCs w:val="24"/>
        </w:rPr>
        <w:t xml:space="preserve"> 1967, 32, 241–254.</w:t>
      </w:r>
    </w:p>
    <w:p w:rsidR="00EC38B1" w:rsidRPr="00D30D47" w:rsidRDefault="00EC38B1" w:rsidP="00EC38B1">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LeCun</w:t>
      </w:r>
      <w:proofErr w:type="spellEnd"/>
      <w:r w:rsidRPr="00D30D47">
        <w:rPr>
          <w:rFonts w:asciiTheme="majorBidi" w:hAnsiTheme="majorBidi" w:cstheme="majorBidi"/>
          <w:sz w:val="24"/>
          <w:szCs w:val="24"/>
        </w:rPr>
        <w:t xml:space="preserve">, Y.; </w:t>
      </w:r>
      <w:proofErr w:type="spellStart"/>
      <w:r w:rsidRPr="00D30D47">
        <w:rPr>
          <w:rFonts w:asciiTheme="majorBidi" w:hAnsiTheme="majorBidi" w:cstheme="majorBidi"/>
          <w:sz w:val="24"/>
          <w:szCs w:val="24"/>
        </w:rPr>
        <w:t>Bengio</w:t>
      </w:r>
      <w:proofErr w:type="spellEnd"/>
      <w:r w:rsidRPr="00D30D47">
        <w:rPr>
          <w:rFonts w:asciiTheme="majorBidi" w:hAnsiTheme="majorBidi" w:cstheme="majorBidi"/>
          <w:sz w:val="24"/>
          <w:szCs w:val="24"/>
        </w:rPr>
        <w:t>, Y.; Hinton, G. Deep learning. Nature 2015, 521, 436–444.</w:t>
      </w:r>
    </w:p>
    <w:p w:rsidR="00EC38B1" w:rsidRPr="00D30D47" w:rsidRDefault="00EC38B1" w:rsidP="007F4244">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Mikolov</w:t>
      </w:r>
      <w:proofErr w:type="spellEnd"/>
      <w:r w:rsidRPr="00D30D47">
        <w:rPr>
          <w:rFonts w:asciiTheme="majorBidi" w:hAnsiTheme="majorBidi" w:cstheme="majorBidi"/>
          <w:sz w:val="24"/>
          <w:szCs w:val="24"/>
        </w:rPr>
        <w:t xml:space="preserve">, T.; </w:t>
      </w:r>
      <w:proofErr w:type="spellStart"/>
      <w:r w:rsidRPr="00D30D47">
        <w:rPr>
          <w:rFonts w:asciiTheme="majorBidi" w:hAnsiTheme="majorBidi" w:cstheme="majorBidi"/>
          <w:sz w:val="24"/>
          <w:szCs w:val="24"/>
        </w:rPr>
        <w:t>Karafiát</w:t>
      </w:r>
      <w:proofErr w:type="spellEnd"/>
      <w:r w:rsidRPr="00D30D47">
        <w:rPr>
          <w:rFonts w:asciiTheme="majorBidi" w:hAnsiTheme="majorBidi" w:cstheme="majorBidi"/>
          <w:sz w:val="24"/>
          <w:szCs w:val="24"/>
        </w:rPr>
        <w:t xml:space="preserve">, M.; </w:t>
      </w:r>
      <w:proofErr w:type="spellStart"/>
      <w:r w:rsidRPr="00D30D47">
        <w:rPr>
          <w:rFonts w:asciiTheme="majorBidi" w:hAnsiTheme="majorBidi" w:cstheme="majorBidi"/>
          <w:sz w:val="24"/>
          <w:szCs w:val="24"/>
        </w:rPr>
        <w:t>Burget</w:t>
      </w:r>
      <w:proofErr w:type="spellEnd"/>
      <w:r w:rsidRPr="00D30D47">
        <w:rPr>
          <w:rFonts w:asciiTheme="majorBidi" w:hAnsiTheme="majorBidi" w:cstheme="majorBidi"/>
          <w:sz w:val="24"/>
          <w:szCs w:val="24"/>
        </w:rPr>
        <w:t xml:space="preserve">, L.; Cˇ </w:t>
      </w:r>
      <w:proofErr w:type="spellStart"/>
      <w:r w:rsidRPr="00D30D47">
        <w:rPr>
          <w:rFonts w:asciiTheme="majorBidi" w:hAnsiTheme="majorBidi" w:cstheme="majorBidi"/>
          <w:sz w:val="24"/>
          <w:szCs w:val="24"/>
        </w:rPr>
        <w:t>ernocky</w:t>
      </w:r>
      <w:proofErr w:type="spellEnd"/>
      <w:proofErr w:type="gramStart"/>
      <w:r w:rsidRPr="00D30D47">
        <w:rPr>
          <w:rFonts w:asciiTheme="majorBidi" w:hAnsiTheme="majorBidi" w:cstheme="majorBidi"/>
          <w:sz w:val="24"/>
          <w:szCs w:val="24"/>
        </w:rPr>
        <w:t>` ,</w:t>
      </w:r>
      <w:proofErr w:type="gramEnd"/>
      <w:r w:rsidRPr="00D30D47">
        <w:rPr>
          <w:rFonts w:asciiTheme="majorBidi" w:hAnsiTheme="majorBidi" w:cstheme="majorBidi"/>
          <w:sz w:val="24"/>
          <w:szCs w:val="24"/>
        </w:rPr>
        <w:t xml:space="preserve"> J.; </w:t>
      </w:r>
      <w:proofErr w:type="spellStart"/>
      <w:r w:rsidRPr="00D30D47">
        <w:rPr>
          <w:rFonts w:asciiTheme="majorBidi" w:hAnsiTheme="majorBidi" w:cstheme="majorBidi"/>
          <w:sz w:val="24"/>
          <w:szCs w:val="24"/>
        </w:rPr>
        <w:t>Khudanpur</w:t>
      </w:r>
      <w:proofErr w:type="spellEnd"/>
      <w:r w:rsidRPr="00D30D47">
        <w:rPr>
          <w:rFonts w:asciiTheme="majorBidi" w:hAnsiTheme="majorBidi" w:cstheme="majorBidi"/>
          <w:sz w:val="24"/>
          <w:szCs w:val="24"/>
        </w:rPr>
        <w:t>, S. Recurrent neural network based language model. In Proceedings of the Eleventh Annual Conference of the International Speech Communication Association, Chiba, Japan, 26–30 September 2010.</w:t>
      </w:r>
    </w:p>
    <w:p w:rsidR="00EC38B1" w:rsidRPr="00D30D47" w:rsidRDefault="00EC38B1" w:rsidP="00EC38B1">
      <w:pPr>
        <w:pStyle w:val="ListParagraph"/>
        <w:numPr>
          <w:ilvl w:val="0"/>
          <w:numId w:val="1"/>
        </w:numPr>
        <w:jc w:val="both"/>
        <w:rPr>
          <w:rFonts w:asciiTheme="majorBidi" w:hAnsiTheme="majorBidi" w:cstheme="majorBidi"/>
          <w:sz w:val="24"/>
          <w:szCs w:val="24"/>
        </w:rPr>
      </w:pPr>
      <w:proofErr w:type="spellStart"/>
      <w:r w:rsidRPr="00D30D47">
        <w:rPr>
          <w:rFonts w:asciiTheme="majorBidi" w:hAnsiTheme="majorBidi" w:cstheme="majorBidi"/>
          <w:sz w:val="24"/>
          <w:szCs w:val="24"/>
        </w:rPr>
        <w:t>Hochreiter</w:t>
      </w:r>
      <w:proofErr w:type="spellEnd"/>
      <w:r w:rsidRPr="00D30D47">
        <w:rPr>
          <w:rFonts w:asciiTheme="majorBidi" w:hAnsiTheme="majorBidi" w:cstheme="majorBidi"/>
          <w:sz w:val="24"/>
          <w:szCs w:val="24"/>
        </w:rPr>
        <w:t xml:space="preserve">, S.; </w:t>
      </w:r>
      <w:proofErr w:type="spellStart"/>
      <w:r w:rsidRPr="00D30D47">
        <w:rPr>
          <w:rFonts w:asciiTheme="majorBidi" w:hAnsiTheme="majorBidi" w:cstheme="majorBidi"/>
          <w:sz w:val="24"/>
          <w:szCs w:val="24"/>
        </w:rPr>
        <w:t>Schmidhuber</w:t>
      </w:r>
      <w:proofErr w:type="spellEnd"/>
      <w:r w:rsidRPr="00D30D47">
        <w:rPr>
          <w:rFonts w:asciiTheme="majorBidi" w:hAnsiTheme="majorBidi" w:cstheme="majorBidi"/>
          <w:sz w:val="24"/>
          <w:szCs w:val="24"/>
        </w:rPr>
        <w:t xml:space="preserve">, J. Long short-term memory. Neural </w:t>
      </w:r>
      <w:proofErr w:type="spellStart"/>
      <w:r w:rsidRPr="00D30D47">
        <w:rPr>
          <w:rFonts w:asciiTheme="majorBidi" w:hAnsiTheme="majorBidi" w:cstheme="majorBidi"/>
          <w:sz w:val="24"/>
          <w:szCs w:val="24"/>
        </w:rPr>
        <w:t>Comput</w:t>
      </w:r>
      <w:proofErr w:type="spellEnd"/>
      <w:r w:rsidRPr="00D30D47">
        <w:rPr>
          <w:rFonts w:asciiTheme="majorBidi" w:hAnsiTheme="majorBidi" w:cstheme="majorBidi"/>
          <w:sz w:val="24"/>
          <w:szCs w:val="24"/>
        </w:rPr>
        <w:t>. 1997, 9, 1735–1780.</w:t>
      </w:r>
    </w:p>
    <w:p w:rsidR="00EC38B1" w:rsidRDefault="00EC38B1" w:rsidP="00CC354F">
      <w:pPr>
        <w:pStyle w:val="ListParagraph"/>
        <w:numPr>
          <w:ilvl w:val="0"/>
          <w:numId w:val="1"/>
        </w:numPr>
        <w:jc w:val="both"/>
        <w:rPr>
          <w:rFonts w:asciiTheme="majorBidi" w:hAnsiTheme="majorBidi" w:cstheme="majorBidi"/>
          <w:sz w:val="24"/>
          <w:szCs w:val="24"/>
        </w:rPr>
      </w:pPr>
      <w:r w:rsidRPr="00D30D47">
        <w:rPr>
          <w:rFonts w:asciiTheme="majorBidi" w:hAnsiTheme="majorBidi" w:cstheme="majorBidi"/>
          <w:sz w:val="24"/>
          <w:szCs w:val="24"/>
        </w:rPr>
        <w:lastRenderedPageBreak/>
        <w:t xml:space="preserve">Lawrence, S.; Giles, C.L.; </w:t>
      </w:r>
      <w:proofErr w:type="spellStart"/>
      <w:r w:rsidRPr="00D30D47">
        <w:rPr>
          <w:rFonts w:asciiTheme="majorBidi" w:hAnsiTheme="majorBidi" w:cstheme="majorBidi"/>
          <w:sz w:val="24"/>
          <w:szCs w:val="24"/>
        </w:rPr>
        <w:t>Tsoi</w:t>
      </w:r>
      <w:proofErr w:type="spellEnd"/>
      <w:r w:rsidRPr="00D30D47">
        <w:rPr>
          <w:rFonts w:asciiTheme="majorBidi" w:hAnsiTheme="majorBidi" w:cstheme="majorBidi"/>
          <w:sz w:val="24"/>
          <w:szCs w:val="24"/>
        </w:rPr>
        <w:t xml:space="preserve">, A.C.; Back, A.D. Face recognition: A convolutional neural-network approach. IEEE Trans. Neural </w:t>
      </w:r>
      <w:proofErr w:type="spellStart"/>
      <w:r w:rsidRPr="00D30D47">
        <w:rPr>
          <w:rFonts w:asciiTheme="majorBidi" w:hAnsiTheme="majorBidi" w:cstheme="majorBidi"/>
          <w:sz w:val="24"/>
          <w:szCs w:val="24"/>
        </w:rPr>
        <w:t>Netw</w:t>
      </w:r>
      <w:proofErr w:type="spellEnd"/>
      <w:r w:rsidRPr="00D30D47">
        <w:rPr>
          <w:rFonts w:asciiTheme="majorBidi" w:hAnsiTheme="majorBidi" w:cstheme="majorBidi"/>
          <w:sz w:val="24"/>
          <w:szCs w:val="24"/>
        </w:rPr>
        <w:t>. 1997, 8, 98–113</w:t>
      </w:r>
    </w:p>
    <w:p w:rsidR="00195041" w:rsidRDefault="00195041" w:rsidP="00195041">
      <w:pPr>
        <w:pStyle w:val="ListParagraph"/>
        <w:numPr>
          <w:ilvl w:val="0"/>
          <w:numId w:val="1"/>
        </w:numPr>
        <w:jc w:val="both"/>
        <w:rPr>
          <w:rFonts w:asciiTheme="majorBidi" w:hAnsiTheme="majorBidi" w:cstheme="majorBidi"/>
          <w:sz w:val="24"/>
          <w:szCs w:val="24"/>
        </w:rPr>
      </w:pPr>
      <w:r w:rsidRPr="00195041">
        <w:rPr>
          <w:rFonts w:asciiTheme="majorBidi" w:hAnsiTheme="majorBidi" w:cstheme="majorBidi"/>
          <w:sz w:val="24"/>
          <w:szCs w:val="24"/>
        </w:rPr>
        <w:t xml:space="preserve">Mustafa </w:t>
      </w:r>
      <w:proofErr w:type="spellStart"/>
      <w:r w:rsidRPr="00195041">
        <w:rPr>
          <w:rFonts w:asciiTheme="majorBidi" w:hAnsiTheme="majorBidi" w:cstheme="majorBidi"/>
          <w:sz w:val="24"/>
          <w:szCs w:val="24"/>
        </w:rPr>
        <w:t>Hilal</w:t>
      </w:r>
      <w:proofErr w:type="spellEnd"/>
      <w:r w:rsidRPr="00195041">
        <w:rPr>
          <w:rFonts w:asciiTheme="majorBidi" w:hAnsiTheme="majorBidi" w:cstheme="majorBidi"/>
          <w:sz w:val="24"/>
          <w:szCs w:val="24"/>
        </w:rPr>
        <w:t xml:space="preserve">, A., </w:t>
      </w:r>
      <w:proofErr w:type="spellStart"/>
      <w:r w:rsidRPr="00195041">
        <w:rPr>
          <w:rFonts w:asciiTheme="majorBidi" w:hAnsiTheme="majorBidi" w:cstheme="majorBidi"/>
          <w:sz w:val="24"/>
          <w:szCs w:val="24"/>
        </w:rPr>
        <w:t>Alzahrani</w:t>
      </w:r>
      <w:proofErr w:type="spellEnd"/>
      <w:r w:rsidRPr="00195041">
        <w:rPr>
          <w:rFonts w:asciiTheme="majorBidi" w:hAnsiTheme="majorBidi" w:cstheme="majorBidi"/>
          <w:sz w:val="24"/>
          <w:szCs w:val="24"/>
        </w:rPr>
        <w:t xml:space="preserve">, J. S., </w:t>
      </w:r>
      <w:proofErr w:type="spellStart"/>
      <w:r w:rsidRPr="00195041">
        <w:rPr>
          <w:rFonts w:asciiTheme="majorBidi" w:hAnsiTheme="majorBidi" w:cstheme="majorBidi"/>
          <w:sz w:val="24"/>
          <w:szCs w:val="24"/>
        </w:rPr>
        <w:t>Abunadi</w:t>
      </w:r>
      <w:proofErr w:type="spellEnd"/>
      <w:r w:rsidRPr="00195041">
        <w:rPr>
          <w:rFonts w:asciiTheme="majorBidi" w:hAnsiTheme="majorBidi" w:cstheme="majorBidi"/>
          <w:sz w:val="24"/>
          <w:szCs w:val="24"/>
        </w:rPr>
        <w:t xml:space="preserve">, I., </w:t>
      </w:r>
      <w:proofErr w:type="spellStart"/>
      <w:r w:rsidRPr="00195041">
        <w:rPr>
          <w:rFonts w:asciiTheme="majorBidi" w:hAnsiTheme="majorBidi" w:cstheme="majorBidi"/>
          <w:sz w:val="24"/>
          <w:szCs w:val="24"/>
        </w:rPr>
        <w:t>Nemri</w:t>
      </w:r>
      <w:proofErr w:type="spellEnd"/>
      <w:r w:rsidRPr="00195041">
        <w:rPr>
          <w:rFonts w:asciiTheme="majorBidi" w:hAnsiTheme="majorBidi" w:cstheme="majorBidi"/>
          <w:sz w:val="24"/>
          <w:szCs w:val="24"/>
        </w:rPr>
        <w:t>, N., Al-</w:t>
      </w:r>
      <w:proofErr w:type="spellStart"/>
      <w:r w:rsidRPr="00195041">
        <w:rPr>
          <w:rFonts w:asciiTheme="majorBidi" w:hAnsiTheme="majorBidi" w:cstheme="majorBidi"/>
          <w:sz w:val="24"/>
          <w:szCs w:val="24"/>
        </w:rPr>
        <w:t>Wesabi</w:t>
      </w:r>
      <w:proofErr w:type="spellEnd"/>
      <w:r w:rsidRPr="00195041">
        <w:rPr>
          <w:rFonts w:asciiTheme="majorBidi" w:hAnsiTheme="majorBidi" w:cstheme="majorBidi"/>
          <w:sz w:val="24"/>
          <w:szCs w:val="24"/>
        </w:rPr>
        <w:t xml:space="preserve">, F. N., </w:t>
      </w:r>
      <w:proofErr w:type="spellStart"/>
      <w:r w:rsidRPr="00195041">
        <w:rPr>
          <w:rFonts w:asciiTheme="majorBidi" w:hAnsiTheme="majorBidi" w:cstheme="majorBidi"/>
          <w:sz w:val="24"/>
          <w:szCs w:val="24"/>
        </w:rPr>
        <w:t>Motwakel</w:t>
      </w:r>
      <w:proofErr w:type="spellEnd"/>
      <w:r w:rsidRPr="00195041">
        <w:rPr>
          <w:rFonts w:asciiTheme="majorBidi" w:hAnsiTheme="majorBidi" w:cstheme="majorBidi"/>
          <w:sz w:val="24"/>
          <w:szCs w:val="24"/>
        </w:rPr>
        <w:t xml:space="preserve">, A., ... &amp; </w:t>
      </w:r>
      <w:proofErr w:type="spellStart"/>
      <w:r w:rsidRPr="00195041">
        <w:rPr>
          <w:rFonts w:asciiTheme="majorBidi" w:hAnsiTheme="majorBidi" w:cstheme="majorBidi"/>
          <w:sz w:val="24"/>
          <w:szCs w:val="24"/>
        </w:rPr>
        <w:t>Sarwar</w:t>
      </w:r>
      <w:proofErr w:type="spellEnd"/>
      <w:r w:rsidRPr="00195041">
        <w:rPr>
          <w:rFonts w:asciiTheme="majorBidi" w:hAnsiTheme="majorBidi" w:cstheme="majorBidi"/>
          <w:sz w:val="24"/>
          <w:szCs w:val="24"/>
        </w:rPr>
        <w:t xml:space="preserve"> Zamani, A. (2022). Intelligent Deep Learning Model for Privacy Preserving </w:t>
      </w:r>
      <w:proofErr w:type="spellStart"/>
      <w:r w:rsidRPr="00195041">
        <w:rPr>
          <w:rFonts w:asciiTheme="majorBidi" w:hAnsiTheme="majorBidi" w:cstheme="majorBidi"/>
          <w:sz w:val="24"/>
          <w:szCs w:val="24"/>
        </w:rPr>
        <w:t>IIoT</w:t>
      </w:r>
      <w:proofErr w:type="spellEnd"/>
      <w:r w:rsidRPr="00195041">
        <w:rPr>
          <w:rFonts w:asciiTheme="majorBidi" w:hAnsiTheme="majorBidi" w:cstheme="majorBidi"/>
          <w:sz w:val="24"/>
          <w:szCs w:val="24"/>
        </w:rPr>
        <w:t xml:space="preserve"> on 6G Environment. Computers, Materials &amp; Continua, 72(1).</w:t>
      </w:r>
    </w:p>
    <w:p w:rsidR="00A541D0" w:rsidRDefault="00A541D0" w:rsidP="00A541D0">
      <w:pPr>
        <w:pStyle w:val="ListParagraph"/>
        <w:numPr>
          <w:ilvl w:val="0"/>
          <w:numId w:val="1"/>
        </w:numPr>
        <w:jc w:val="both"/>
        <w:rPr>
          <w:rFonts w:asciiTheme="majorBidi" w:hAnsiTheme="majorBidi" w:cstheme="majorBidi"/>
          <w:sz w:val="24"/>
          <w:szCs w:val="24"/>
        </w:rPr>
      </w:pPr>
      <w:proofErr w:type="spellStart"/>
      <w:r w:rsidRPr="00A541D0">
        <w:rPr>
          <w:rFonts w:asciiTheme="majorBidi" w:hAnsiTheme="majorBidi" w:cstheme="majorBidi"/>
          <w:sz w:val="24"/>
          <w:szCs w:val="24"/>
        </w:rPr>
        <w:t>Jasti</w:t>
      </w:r>
      <w:proofErr w:type="spellEnd"/>
      <w:r w:rsidRPr="00A541D0">
        <w:rPr>
          <w:rFonts w:asciiTheme="majorBidi" w:hAnsiTheme="majorBidi" w:cstheme="majorBidi"/>
          <w:sz w:val="24"/>
          <w:szCs w:val="24"/>
        </w:rPr>
        <w:t xml:space="preserve">, V. D. P., Zamani, A. S., </w:t>
      </w:r>
      <w:proofErr w:type="spellStart"/>
      <w:r w:rsidRPr="00A541D0">
        <w:rPr>
          <w:rFonts w:asciiTheme="majorBidi" w:hAnsiTheme="majorBidi" w:cstheme="majorBidi"/>
          <w:sz w:val="24"/>
          <w:szCs w:val="24"/>
        </w:rPr>
        <w:t>Arumugam</w:t>
      </w:r>
      <w:proofErr w:type="spellEnd"/>
      <w:r w:rsidRPr="00A541D0">
        <w:rPr>
          <w:rFonts w:asciiTheme="majorBidi" w:hAnsiTheme="majorBidi" w:cstheme="majorBidi"/>
          <w:sz w:val="24"/>
          <w:szCs w:val="24"/>
        </w:rPr>
        <w:t xml:space="preserve">, K., </w:t>
      </w:r>
      <w:proofErr w:type="spellStart"/>
      <w:r w:rsidRPr="00A541D0">
        <w:rPr>
          <w:rFonts w:asciiTheme="majorBidi" w:hAnsiTheme="majorBidi" w:cstheme="majorBidi"/>
          <w:sz w:val="24"/>
          <w:szCs w:val="24"/>
        </w:rPr>
        <w:t>Naved</w:t>
      </w:r>
      <w:proofErr w:type="spellEnd"/>
      <w:r w:rsidRPr="00A541D0">
        <w:rPr>
          <w:rFonts w:asciiTheme="majorBidi" w:hAnsiTheme="majorBidi" w:cstheme="majorBidi"/>
          <w:sz w:val="24"/>
          <w:szCs w:val="24"/>
        </w:rPr>
        <w:t xml:space="preserve">, M., </w:t>
      </w:r>
      <w:proofErr w:type="spellStart"/>
      <w:r w:rsidRPr="00A541D0">
        <w:rPr>
          <w:rFonts w:asciiTheme="majorBidi" w:hAnsiTheme="majorBidi" w:cstheme="majorBidi"/>
          <w:sz w:val="24"/>
          <w:szCs w:val="24"/>
        </w:rPr>
        <w:t>Pallathadka</w:t>
      </w:r>
      <w:proofErr w:type="spellEnd"/>
      <w:r w:rsidRPr="00A541D0">
        <w:rPr>
          <w:rFonts w:asciiTheme="majorBidi" w:hAnsiTheme="majorBidi" w:cstheme="majorBidi"/>
          <w:sz w:val="24"/>
          <w:szCs w:val="24"/>
        </w:rPr>
        <w:t xml:space="preserve">, H., Sammy, F., ... &amp; </w:t>
      </w:r>
      <w:proofErr w:type="spellStart"/>
      <w:r w:rsidRPr="00A541D0">
        <w:rPr>
          <w:rFonts w:asciiTheme="majorBidi" w:hAnsiTheme="majorBidi" w:cstheme="majorBidi"/>
          <w:sz w:val="24"/>
          <w:szCs w:val="24"/>
        </w:rPr>
        <w:t>Kaliyaperumal</w:t>
      </w:r>
      <w:proofErr w:type="spellEnd"/>
      <w:r w:rsidRPr="00A541D0">
        <w:rPr>
          <w:rFonts w:asciiTheme="majorBidi" w:hAnsiTheme="majorBidi" w:cstheme="majorBidi"/>
          <w:sz w:val="24"/>
          <w:szCs w:val="24"/>
        </w:rPr>
        <w:t>, K. (2022). Computational technique based on machine learning and image processing for medical image analysis of breast cancer diagnosis. Security and communication networks, 2022, 1-7.</w:t>
      </w:r>
    </w:p>
    <w:p w:rsidR="001263AB" w:rsidRDefault="001263AB" w:rsidP="001263AB">
      <w:pPr>
        <w:pStyle w:val="ListParagraph"/>
        <w:numPr>
          <w:ilvl w:val="0"/>
          <w:numId w:val="1"/>
        </w:numPr>
        <w:jc w:val="both"/>
        <w:rPr>
          <w:rFonts w:asciiTheme="majorBidi" w:hAnsiTheme="majorBidi" w:cstheme="majorBidi"/>
          <w:sz w:val="24"/>
          <w:szCs w:val="24"/>
        </w:rPr>
      </w:pPr>
      <w:proofErr w:type="spellStart"/>
      <w:r w:rsidRPr="001263AB">
        <w:rPr>
          <w:rFonts w:asciiTheme="majorBidi" w:hAnsiTheme="majorBidi" w:cstheme="majorBidi"/>
          <w:sz w:val="24"/>
          <w:szCs w:val="24"/>
        </w:rPr>
        <w:t>AlAjmi</w:t>
      </w:r>
      <w:proofErr w:type="spellEnd"/>
      <w:r w:rsidRPr="001263AB">
        <w:rPr>
          <w:rFonts w:asciiTheme="majorBidi" w:hAnsiTheme="majorBidi" w:cstheme="majorBidi"/>
          <w:sz w:val="24"/>
          <w:szCs w:val="24"/>
        </w:rPr>
        <w:t>, M., Khan, S., &amp; Zamani, A. S. (2012). Using instructive data mining methods to revise the impact of virtual classroom in e-learning. International Journal of Advanced Science and Technology, 45(9), 125-134.</w:t>
      </w:r>
    </w:p>
    <w:p w:rsidR="00671C31" w:rsidRDefault="00671C31" w:rsidP="00671C31">
      <w:pPr>
        <w:pStyle w:val="ListParagraph"/>
        <w:numPr>
          <w:ilvl w:val="0"/>
          <w:numId w:val="1"/>
        </w:numPr>
        <w:jc w:val="both"/>
        <w:rPr>
          <w:rFonts w:asciiTheme="majorBidi" w:hAnsiTheme="majorBidi" w:cstheme="majorBidi"/>
          <w:sz w:val="24"/>
          <w:szCs w:val="24"/>
        </w:rPr>
      </w:pPr>
      <w:r w:rsidRPr="00671C31">
        <w:rPr>
          <w:rFonts w:asciiTheme="majorBidi" w:hAnsiTheme="majorBidi" w:cstheme="majorBidi"/>
          <w:sz w:val="24"/>
          <w:szCs w:val="24"/>
        </w:rPr>
        <w:t xml:space="preserve">Kaur, G., </w:t>
      </w:r>
      <w:proofErr w:type="spellStart"/>
      <w:r w:rsidRPr="00671C31">
        <w:rPr>
          <w:rFonts w:asciiTheme="majorBidi" w:hAnsiTheme="majorBidi" w:cstheme="majorBidi"/>
          <w:sz w:val="24"/>
          <w:szCs w:val="24"/>
        </w:rPr>
        <w:t>Adhikari</w:t>
      </w:r>
      <w:proofErr w:type="spellEnd"/>
      <w:r w:rsidRPr="00671C31">
        <w:rPr>
          <w:rFonts w:asciiTheme="majorBidi" w:hAnsiTheme="majorBidi" w:cstheme="majorBidi"/>
          <w:sz w:val="24"/>
          <w:szCs w:val="24"/>
        </w:rPr>
        <w:t xml:space="preserve">, N., </w:t>
      </w:r>
      <w:proofErr w:type="spellStart"/>
      <w:r w:rsidRPr="00671C31">
        <w:rPr>
          <w:rFonts w:asciiTheme="majorBidi" w:hAnsiTheme="majorBidi" w:cstheme="majorBidi"/>
          <w:sz w:val="24"/>
          <w:szCs w:val="24"/>
        </w:rPr>
        <w:t>Krishnapriya</w:t>
      </w:r>
      <w:proofErr w:type="spellEnd"/>
      <w:r w:rsidRPr="00671C31">
        <w:rPr>
          <w:rFonts w:asciiTheme="majorBidi" w:hAnsiTheme="majorBidi" w:cstheme="majorBidi"/>
          <w:sz w:val="24"/>
          <w:szCs w:val="24"/>
        </w:rPr>
        <w:t xml:space="preserve">, S., </w:t>
      </w:r>
      <w:proofErr w:type="spellStart"/>
      <w:r w:rsidRPr="00671C31">
        <w:rPr>
          <w:rFonts w:asciiTheme="majorBidi" w:hAnsiTheme="majorBidi" w:cstheme="majorBidi"/>
          <w:sz w:val="24"/>
          <w:szCs w:val="24"/>
        </w:rPr>
        <w:t>Wawale</w:t>
      </w:r>
      <w:proofErr w:type="spellEnd"/>
      <w:r w:rsidRPr="00671C31">
        <w:rPr>
          <w:rFonts w:asciiTheme="majorBidi" w:hAnsiTheme="majorBidi" w:cstheme="majorBidi"/>
          <w:sz w:val="24"/>
          <w:szCs w:val="24"/>
        </w:rPr>
        <w:t xml:space="preserve">, S. G., Malik, R. Q., Zamani, A. S., ... &amp; </w:t>
      </w:r>
      <w:proofErr w:type="spellStart"/>
      <w:r w:rsidRPr="00671C31">
        <w:rPr>
          <w:rFonts w:asciiTheme="majorBidi" w:hAnsiTheme="majorBidi" w:cstheme="majorBidi"/>
          <w:sz w:val="24"/>
          <w:szCs w:val="24"/>
        </w:rPr>
        <w:t>Osei-Owusu</w:t>
      </w:r>
      <w:proofErr w:type="spellEnd"/>
      <w:r w:rsidRPr="00671C31">
        <w:rPr>
          <w:rFonts w:asciiTheme="majorBidi" w:hAnsiTheme="majorBidi" w:cstheme="majorBidi"/>
          <w:sz w:val="24"/>
          <w:szCs w:val="24"/>
        </w:rPr>
        <w:t>, J. (2023). Recent Advancements in Deep Learning Frameworks for Precision Fish Farming Opportunities, Challenges, and Applications. Journal of Food Quality, 2023.</w:t>
      </w:r>
    </w:p>
    <w:p w:rsidR="00850235" w:rsidRPr="00D30D47" w:rsidRDefault="00850235" w:rsidP="00850235">
      <w:pPr>
        <w:pStyle w:val="ListParagraph"/>
        <w:numPr>
          <w:ilvl w:val="0"/>
          <w:numId w:val="1"/>
        </w:numPr>
        <w:jc w:val="both"/>
        <w:rPr>
          <w:rFonts w:asciiTheme="majorBidi" w:hAnsiTheme="majorBidi" w:cstheme="majorBidi"/>
          <w:sz w:val="24"/>
          <w:szCs w:val="24"/>
        </w:rPr>
      </w:pPr>
      <w:r w:rsidRPr="00850235">
        <w:rPr>
          <w:rFonts w:asciiTheme="majorBidi" w:hAnsiTheme="majorBidi" w:cstheme="majorBidi"/>
          <w:sz w:val="24"/>
          <w:szCs w:val="24"/>
        </w:rPr>
        <w:t xml:space="preserve">Liu, C., </w:t>
      </w:r>
      <w:proofErr w:type="spellStart"/>
      <w:r w:rsidRPr="00850235">
        <w:rPr>
          <w:rFonts w:asciiTheme="majorBidi" w:hAnsiTheme="majorBidi" w:cstheme="majorBidi"/>
          <w:sz w:val="24"/>
          <w:szCs w:val="24"/>
        </w:rPr>
        <w:t>Sanober</w:t>
      </w:r>
      <w:proofErr w:type="spellEnd"/>
      <w:r w:rsidRPr="00850235">
        <w:rPr>
          <w:rFonts w:asciiTheme="majorBidi" w:hAnsiTheme="majorBidi" w:cstheme="majorBidi"/>
          <w:sz w:val="24"/>
          <w:szCs w:val="24"/>
        </w:rPr>
        <w:t xml:space="preserve">, S., Zamani, A. S., Parvathy, L. R., </w:t>
      </w:r>
      <w:proofErr w:type="spellStart"/>
      <w:r w:rsidRPr="00850235">
        <w:rPr>
          <w:rFonts w:asciiTheme="majorBidi" w:hAnsiTheme="majorBidi" w:cstheme="majorBidi"/>
          <w:sz w:val="24"/>
          <w:szCs w:val="24"/>
        </w:rPr>
        <w:t>Neware</w:t>
      </w:r>
      <w:proofErr w:type="spellEnd"/>
      <w:r w:rsidRPr="00850235">
        <w:rPr>
          <w:rFonts w:asciiTheme="majorBidi" w:hAnsiTheme="majorBidi" w:cstheme="majorBidi"/>
          <w:sz w:val="24"/>
          <w:szCs w:val="24"/>
        </w:rPr>
        <w:t xml:space="preserve">, R., &amp; </w:t>
      </w:r>
      <w:proofErr w:type="spellStart"/>
      <w:r w:rsidRPr="00850235">
        <w:rPr>
          <w:rFonts w:asciiTheme="majorBidi" w:hAnsiTheme="majorBidi" w:cstheme="majorBidi"/>
          <w:sz w:val="24"/>
          <w:szCs w:val="24"/>
        </w:rPr>
        <w:t>Rahmani</w:t>
      </w:r>
      <w:proofErr w:type="spellEnd"/>
      <w:r w:rsidRPr="00850235">
        <w:rPr>
          <w:rFonts w:asciiTheme="majorBidi" w:hAnsiTheme="majorBidi" w:cstheme="majorBidi"/>
          <w:sz w:val="24"/>
          <w:szCs w:val="24"/>
        </w:rPr>
        <w:t>, A. W. (2022). Defect prediction technology in software engineering based on convolutional neural network. Security and communication networks, 2022.</w:t>
      </w:r>
    </w:p>
    <w:p w:rsidR="009247C8" w:rsidRPr="009247C8" w:rsidRDefault="009247C8" w:rsidP="009247C8"/>
    <w:sectPr w:rsidR="009247C8" w:rsidRPr="00924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9FC"/>
    <w:multiLevelType w:val="hybridMultilevel"/>
    <w:tmpl w:val="B484CC4A"/>
    <w:lvl w:ilvl="0" w:tplc="46B88FD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A6BC6"/>
    <w:multiLevelType w:val="multilevel"/>
    <w:tmpl w:val="484AA8D8"/>
    <w:lvl w:ilvl="0">
      <w:start w:val="1"/>
      <w:numFmt w:val="decimal"/>
      <w:lvlText w:val="%1."/>
      <w:lvlJc w:val="left"/>
      <w:pPr>
        <w:ind w:left="720" w:hanging="360"/>
      </w:pPr>
      <w:rPr>
        <w:rFonts w:hint="default"/>
        <w:b/>
      </w:rPr>
    </w:lvl>
    <w:lvl w:ilvl="1">
      <w:start w:val="1"/>
      <w:numFmt w:val="decimal"/>
      <w:isLgl/>
      <w:lvlText w:val="%1.%2"/>
      <w:lvlJc w:val="left"/>
      <w:pPr>
        <w:ind w:left="768" w:hanging="408"/>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EE7048"/>
    <w:multiLevelType w:val="hybridMultilevel"/>
    <w:tmpl w:val="F280B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70E4A"/>
    <w:multiLevelType w:val="hybridMultilevel"/>
    <w:tmpl w:val="59CC45E0"/>
    <w:lvl w:ilvl="0" w:tplc="2BF6F9BE">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C8"/>
    <w:rsid w:val="00005ADD"/>
    <w:rsid w:val="00062349"/>
    <w:rsid w:val="00077258"/>
    <w:rsid w:val="000C5BE9"/>
    <w:rsid w:val="000D59B9"/>
    <w:rsid w:val="001263AB"/>
    <w:rsid w:val="0014378B"/>
    <w:rsid w:val="00174223"/>
    <w:rsid w:val="00195041"/>
    <w:rsid w:val="001A3ED1"/>
    <w:rsid w:val="001A458D"/>
    <w:rsid w:val="001B7568"/>
    <w:rsid w:val="001C1242"/>
    <w:rsid w:val="001D5691"/>
    <w:rsid w:val="001E260D"/>
    <w:rsid w:val="001F2D5E"/>
    <w:rsid w:val="0026499A"/>
    <w:rsid w:val="002D1AB7"/>
    <w:rsid w:val="00317D58"/>
    <w:rsid w:val="003B0852"/>
    <w:rsid w:val="00431177"/>
    <w:rsid w:val="004414DC"/>
    <w:rsid w:val="0047187F"/>
    <w:rsid w:val="004C2E6F"/>
    <w:rsid w:val="00514B58"/>
    <w:rsid w:val="005A005C"/>
    <w:rsid w:val="005A0425"/>
    <w:rsid w:val="005B07F1"/>
    <w:rsid w:val="00624AA0"/>
    <w:rsid w:val="00670AB2"/>
    <w:rsid w:val="00671C31"/>
    <w:rsid w:val="00732363"/>
    <w:rsid w:val="00750C91"/>
    <w:rsid w:val="00771791"/>
    <w:rsid w:val="007B23DC"/>
    <w:rsid w:val="007D0B10"/>
    <w:rsid w:val="007F0DE0"/>
    <w:rsid w:val="0080676A"/>
    <w:rsid w:val="00850235"/>
    <w:rsid w:val="00894EB9"/>
    <w:rsid w:val="008A0A47"/>
    <w:rsid w:val="008A3C5C"/>
    <w:rsid w:val="008D1E31"/>
    <w:rsid w:val="009247C8"/>
    <w:rsid w:val="00941A3C"/>
    <w:rsid w:val="00971A14"/>
    <w:rsid w:val="0097572C"/>
    <w:rsid w:val="00996650"/>
    <w:rsid w:val="009B165F"/>
    <w:rsid w:val="00A02A1C"/>
    <w:rsid w:val="00A541D0"/>
    <w:rsid w:val="00AC63A1"/>
    <w:rsid w:val="00B8577C"/>
    <w:rsid w:val="00BA104E"/>
    <w:rsid w:val="00BF0B35"/>
    <w:rsid w:val="00C76F44"/>
    <w:rsid w:val="00CA6024"/>
    <w:rsid w:val="00D30D47"/>
    <w:rsid w:val="00D4535A"/>
    <w:rsid w:val="00D66935"/>
    <w:rsid w:val="00DB2DB4"/>
    <w:rsid w:val="00DB7135"/>
    <w:rsid w:val="00DC0817"/>
    <w:rsid w:val="00E070E1"/>
    <w:rsid w:val="00EC38B1"/>
    <w:rsid w:val="00F21B30"/>
    <w:rsid w:val="00F34A86"/>
    <w:rsid w:val="00F44974"/>
    <w:rsid w:val="00F611EE"/>
    <w:rsid w:val="00F81A1B"/>
    <w:rsid w:val="00FC10F8"/>
    <w:rsid w:val="00FD14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6B71"/>
  <w15:chartTrackingRefBased/>
  <w15:docId w15:val="{BAECAE4B-9D16-44C5-849C-29C07E5F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59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7C8"/>
    <w:pPr>
      <w:ind w:left="720"/>
      <w:contextualSpacing/>
    </w:pPr>
  </w:style>
  <w:style w:type="character" w:customStyle="1" w:styleId="Heading1Char">
    <w:name w:val="Heading 1 Char"/>
    <w:basedOn w:val="DefaultParagraphFont"/>
    <w:link w:val="Heading1"/>
    <w:uiPriority w:val="9"/>
    <w:rsid w:val="000D59B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260D"/>
    <w:rPr>
      <w:color w:val="0563C1" w:themeColor="hyperlink"/>
      <w:u w:val="single"/>
    </w:rPr>
  </w:style>
  <w:style w:type="table" w:styleId="TableGrid">
    <w:name w:val="Table Grid"/>
    <w:basedOn w:val="TableNormal"/>
    <w:uiPriority w:val="39"/>
    <w:rsid w:val="00FD1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85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Xplore/home.jsp" TargetMode="External"/><Relationship Id="rId13" Type="http://schemas.openxmlformats.org/officeDocument/2006/relationships/hyperlink" Target="https://doi.org/10.3390/app13031654" TargetMode="External"/><Relationship Id="rId3" Type="http://schemas.openxmlformats.org/officeDocument/2006/relationships/settings" Target="settings.xml"/><Relationship Id="rId7" Type="http://schemas.openxmlformats.org/officeDocument/2006/relationships/hyperlink" Target="http://scopus.com/" TargetMode="External"/><Relationship Id="rId12" Type="http://schemas.openxmlformats.org/officeDocument/2006/relationships/hyperlink" Target="https://www.academia.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ubmed.ncbi.nlm.nih.gov/" TargetMode="External"/><Relationship Id="rId11" Type="http://schemas.openxmlformats.org/officeDocument/2006/relationships/hyperlink" Target="https://www.semanticscholar.org/" TargetMode="External"/><Relationship Id="rId5" Type="http://schemas.openxmlformats.org/officeDocument/2006/relationships/hyperlink" Target="mailto:lafouzan@gmail.com" TargetMode="External"/><Relationship Id="rId15" Type="http://schemas.openxmlformats.org/officeDocument/2006/relationships/fontTable" Target="fontTable.xml"/><Relationship Id="rId10" Type="http://schemas.openxmlformats.org/officeDocument/2006/relationships/hyperlink" Target="https://www.sciencedirect.com/" TargetMode="External"/><Relationship Id="rId4" Type="http://schemas.openxmlformats.org/officeDocument/2006/relationships/webSettings" Target="webSettings.xml"/><Relationship Id="rId9" Type="http://schemas.openxmlformats.org/officeDocument/2006/relationships/hyperlink" Target="https://dl.acm.org/" TargetMode="External"/><Relationship Id="rId14" Type="http://schemas.openxmlformats.org/officeDocument/2006/relationships/hyperlink" Target="https://www.researchgate.net/profile/Ahmed-A-Mawgoud/publication/343055177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1569</TotalTime>
  <Pages>10</Pages>
  <Words>3960</Words>
  <Characters>22577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Zamani</dc:creator>
  <cp:keywords/>
  <dc:description/>
  <cp:lastModifiedBy>Zamani</cp:lastModifiedBy>
  <cp:revision>57</cp:revision>
  <dcterms:created xsi:type="dcterms:W3CDTF">2023-12-07T11:11:00Z</dcterms:created>
  <dcterms:modified xsi:type="dcterms:W3CDTF">2023-12-14T10:58:00Z</dcterms:modified>
</cp:coreProperties>
</file>