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64" w:rsidRDefault="005F5FE9">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Topic</w:t>
      </w:r>
      <w:r w:rsidR="00AF0898">
        <w:rPr>
          <w:rFonts w:ascii="Times New Roman" w:eastAsia="Times New Roman" w:hAnsi="Times New Roman" w:cs="Times New Roman"/>
          <w:b/>
          <w:color w:val="222222"/>
          <w:sz w:val="24"/>
          <w:szCs w:val="24"/>
        </w:rPr>
        <w:t xml:space="preserve">: </w:t>
      </w:r>
      <w:r w:rsidR="008B1A57">
        <w:rPr>
          <w:rFonts w:ascii="Times New Roman" w:eastAsia="Times New Roman" w:hAnsi="Times New Roman" w:cs="Times New Roman"/>
          <w:b/>
          <w:color w:val="222222"/>
          <w:sz w:val="24"/>
          <w:szCs w:val="24"/>
        </w:rPr>
        <w:t xml:space="preserve">Review on </w:t>
      </w:r>
      <w:bookmarkStart w:id="0" w:name="_GoBack"/>
      <w:bookmarkEnd w:id="0"/>
      <w:r w:rsidR="00AF0898">
        <w:rPr>
          <w:rFonts w:ascii="Times New Roman" w:eastAsia="Times New Roman" w:hAnsi="Times New Roman" w:cs="Times New Roman"/>
          <w:b/>
          <w:color w:val="222222"/>
          <w:sz w:val="24"/>
          <w:szCs w:val="24"/>
        </w:rPr>
        <w:t>AI and Digital Transformation in Wellness and Health</w:t>
      </w:r>
    </w:p>
    <w:p w:rsidR="00C76364" w:rsidRDefault="00C76364">
      <w:pPr>
        <w:shd w:val="clear" w:color="auto" w:fill="FFFFFF"/>
        <w:spacing w:after="0" w:line="240" w:lineRule="auto"/>
        <w:rPr>
          <w:rFonts w:ascii="Times New Roman" w:eastAsia="Times New Roman" w:hAnsi="Times New Roman" w:cs="Times New Roman"/>
          <w:b/>
          <w:color w:val="222222"/>
          <w:sz w:val="24"/>
          <w:szCs w:val="24"/>
        </w:rPr>
      </w:pPr>
    </w:p>
    <w:p w:rsidR="00C76364" w:rsidRDefault="00AF0898">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Title: Revolutionizing Wellness: Unleashing the Potential of Artificial Intelligence - driven Digital Transformation in Healthcare</w:t>
      </w:r>
    </w:p>
    <w:p w:rsidR="00C76364" w:rsidRDefault="00AF0898" w:rsidP="00B81B24">
      <w:pPr>
        <w:shd w:val="clear" w:color="auto" w:fill="FFFFFF"/>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Abstract</w:t>
      </w:r>
    </w:p>
    <w:p w:rsidR="00C76364" w:rsidRDefault="00AF0898">
      <w:pPr>
        <w:shd w:val="clear" w:color="auto" w:fill="FFFFFF"/>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the last few years, women's happiness and well-being have become a major focus of health study. This study explores ways to make use of machine learning to develop prediction models that may effectively recommend customized wellness routines to enhance women's physical and mental health as well as their overall level of life satisfaction. To address the complex and interrelated issues that impact wellbeing, such as social environment, mental health, diet, and lifestyle choices, we propose an integrated approach that draws on a range of data sources. The study focuses on predictive </w:t>
      </w:r>
      <w:r w:rsidR="005F5FE9">
        <w:rPr>
          <w:rFonts w:ascii="Times New Roman" w:eastAsia="Times New Roman" w:hAnsi="Times New Roman" w:cs="Times New Roman"/>
          <w:sz w:val="24"/>
          <w:szCs w:val="24"/>
          <w:highlight w:val="white"/>
        </w:rPr>
        <w:t>modelling</w:t>
      </w:r>
      <w:r>
        <w:rPr>
          <w:rFonts w:ascii="Times New Roman" w:eastAsia="Times New Roman" w:hAnsi="Times New Roman" w:cs="Times New Roman"/>
          <w:sz w:val="24"/>
          <w:szCs w:val="24"/>
          <w:highlight w:val="white"/>
        </w:rPr>
        <w:t xml:space="preserve">, which uses historical data from wellness surveys, wearable device outputs, medical records, and personal lifestyle logs to </w:t>
      </w:r>
      <w:r w:rsidR="005F5FE9">
        <w:rPr>
          <w:rFonts w:ascii="Times New Roman" w:eastAsia="Times New Roman" w:hAnsi="Times New Roman" w:cs="Times New Roman"/>
          <w:sz w:val="24"/>
          <w:szCs w:val="24"/>
          <w:highlight w:val="white"/>
        </w:rPr>
        <w:t>analyse</w:t>
      </w:r>
      <w:r>
        <w:rPr>
          <w:rFonts w:ascii="Times New Roman" w:eastAsia="Times New Roman" w:hAnsi="Times New Roman" w:cs="Times New Roman"/>
          <w:sz w:val="24"/>
          <w:szCs w:val="24"/>
          <w:highlight w:val="white"/>
        </w:rPr>
        <w:t xml:space="preserve"> patterns, identify risk factors, and anticipate potential health outcomes for specific users. </w:t>
      </w:r>
    </w:p>
    <w:p w:rsidR="00C76364" w:rsidRDefault="00AF0898">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create models that can provide accurate recommendations based on each user's distinct profile, machine learning techniques including classification, clustering, and regression algorithms are used. Furthermore, subjective feedback can be incorporated using natural language processing (NLP) techniques, which record individual experiences and emotional reactions to further recommendations. By avoiding a one-size-fits-all approach, this method enables us to promote a more engaging and successful health management process.</w:t>
      </w:r>
    </w:p>
    <w:p w:rsidR="00C76364" w:rsidRDefault="00AF0898">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suggested framework enables users monitor and modify their </w:t>
      </w:r>
      <w:r w:rsidR="005F5FE9">
        <w:rPr>
          <w:rFonts w:ascii="Times New Roman" w:eastAsia="Times New Roman" w:hAnsi="Times New Roman" w:cs="Times New Roman"/>
          <w:sz w:val="24"/>
          <w:szCs w:val="24"/>
        </w:rPr>
        <w:t>behaviours</w:t>
      </w:r>
      <w:r>
        <w:rPr>
          <w:rFonts w:ascii="Times New Roman" w:eastAsia="Times New Roman" w:hAnsi="Times New Roman" w:cs="Times New Roman"/>
          <w:sz w:val="24"/>
          <w:szCs w:val="24"/>
        </w:rPr>
        <w:t xml:space="preserve"> over time in addition to offering insights into particular wellness domains, such as fitness, diet, and stress management. Our prediction algorithms may adjust to shifts in a person's </w:t>
      </w:r>
      <w:r w:rsidR="005F5FE9">
        <w:rPr>
          <w:rFonts w:ascii="Times New Roman" w:eastAsia="Times New Roman" w:hAnsi="Times New Roman" w:cs="Times New Roman"/>
          <w:sz w:val="24"/>
          <w:szCs w:val="24"/>
        </w:rPr>
        <w:t>behaviour</w:t>
      </w:r>
      <w:r>
        <w:rPr>
          <w:rFonts w:ascii="Times New Roman" w:eastAsia="Times New Roman" w:hAnsi="Times New Roman" w:cs="Times New Roman"/>
          <w:sz w:val="24"/>
          <w:szCs w:val="24"/>
        </w:rPr>
        <w:t xml:space="preserve"> and health status through real-time analysis and ongoing learning, providing ongoing assistance in fostering happiness and wellness. The potential of machine learning to transform wellness management and provide a data-driven approach to improve women's quality of life is highlighted in this research. In order to meet changing wellness demands and societal expectations, future initiatives are proposed that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on broadening data sources and improving algorithms. </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5F5FE9" w:rsidRDefault="005F5FE9">
      <w:pP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br w:type="page"/>
      </w:r>
    </w:p>
    <w:p w:rsidR="00C76364" w:rsidRDefault="00AF0898">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Introduction:</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healthcare and wellness industries are undergoing a revolution caused by the combination of digital transformation and artificial intelligence (AI). AI has tremendous potential to improve patient outcomes, healthcare delivery, and general well-being. Healthcare and wellness are essential aspects of human existence that have a big influence on economic growth, social well-being, and individual productivity. Better quality of life, longer life expectancy, and lower rates of sickness and mortality are all insured by efficient healthcare systems. Nonetheless, the industry has several obstacles to overcome, including as growing expenses, inefficiencies, and unequal access to high-quality care. The goal of this systematic review is to present a thorough analysis of the advantages, difficulties, and potential avenues for further research of AI-driven digital revolution in wellness and healthcare. This study informs healthcare academics, practitioners, and policymakers on AI's potential to enhance healthcare outcomes by synthesizing existing knowledge. Wellness and healthcare are vital components of human life, significantly impacting individual productivity, societal well-being, and economic growth. Effective healthcare systems ensure improved quality of life, increased life expectancy, reduced morbidity and mortality, enhanced mental health, boosted economic productivity, and social stability and cohesion. Investing in wellness and healthcare yields long-term benefits, including reduced healthcare costs, improved health outcomes, increased workforce productivity, and enhanced social well-being. Therefore, prioritizing wellness and healthcare is crucial for building resilient communities, fostering economic growth, and promoting overall human well-being.</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Research Gap:</w:t>
      </w:r>
    </w:p>
    <w:p w:rsidR="00C76364" w:rsidRDefault="00AF0898">
      <w:pPr>
        <w:shd w:val="clear" w:color="auto" w:fill="FFFFFF"/>
        <w:spacing w:after="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Even though research on AI-driven digital transformation in healthcare is becoming more popular, most of it focuses on particular applications rather than offering an accurate understanding of its larger implications. A thorough review summarizing the advantages, difficulties, and potential paths of AI-driven digital revolution in healthcare and wellness is currently lacking in the literature. This lack of understanding restricts AI's ability to enhance patient outcomes and healthcare efficiency by limiting the creation of practical integration methods.</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Objectives</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Identify AI-driven digital transformation applications in wellness and healthcare.</w:t>
      </w: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2. </w:t>
      </w:r>
      <w:r w:rsidR="005F5FE9">
        <w:rPr>
          <w:rFonts w:ascii="Times New Roman" w:eastAsia="Times New Roman" w:hAnsi="Times New Roman" w:cs="Times New Roman"/>
          <w:color w:val="222222"/>
          <w:sz w:val="24"/>
          <w:szCs w:val="24"/>
        </w:rPr>
        <w:t>Analyse</w:t>
      </w:r>
      <w:r>
        <w:rPr>
          <w:rFonts w:ascii="Times New Roman" w:eastAsia="Times New Roman" w:hAnsi="Times New Roman" w:cs="Times New Roman"/>
          <w:color w:val="222222"/>
          <w:sz w:val="24"/>
          <w:szCs w:val="24"/>
        </w:rPr>
        <w:t xml:space="preserve"> benefits and challenges of AI-driven digital transformation in healthcare.</w:t>
      </w: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Evaluate existing AI-driven digital transformation frameworks and models.</w:t>
      </w: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 Determine future research directions for AI-driven digital transformation.</w:t>
      </w: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 Investigate the impact of AI-driven digital transformation on healthcare outcomes.</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6"/>
          <w:szCs w:val="26"/>
        </w:rPr>
        <w:t xml:space="preserve">Literature Review </w:t>
      </w:r>
    </w:p>
    <w:p w:rsidR="00C76364" w:rsidRDefault="00AF0898">
      <w:pPr>
        <w:shd w:val="clear" w:color="auto" w:fill="FFFFFF"/>
        <w:spacing w:before="240" w:after="24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 2024, </w:t>
      </w:r>
      <w:proofErr w:type="spellStart"/>
      <w:r>
        <w:rPr>
          <w:rFonts w:ascii="Times New Roman" w:eastAsia="Times New Roman" w:hAnsi="Times New Roman" w:cs="Times New Roman"/>
          <w:color w:val="222222"/>
          <w:sz w:val="24"/>
          <w:szCs w:val="24"/>
        </w:rPr>
        <w:t>Mithun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Karekar's</w:t>
      </w:r>
      <w:proofErr w:type="spellEnd"/>
      <w:r>
        <w:rPr>
          <w:rFonts w:ascii="Times New Roman" w:eastAsia="Times New Roman" w:hAnsi="Times New Roman" w:cs="Times New Roman"/>
          <w:color w:val="222222"/>
          <w:sz w:val="24"/>
          <w:szCs w:val="24"/>
        </w:rPr>
        <w:t xml:space="preserve"> research focuses on the transformative role of machine learning (ML) in modern healthcare. The study addresses the shift from traditional healthcare approaches to value-based treatment, with an emphasis on personalized and efficient patient care through predictive </w:t>
      </w:r>
      <w:proofErr w:type="spellStart"/>
      <w:r>
        <w:rPr>
          <w:rFonts w:ascii="Times New Roman" w:eastAsia="Times New Roman" w:hAnsi="Times New Roman" w:cs="Times New Roman"/>
          <w:color w:val="222222"/>
          <w:sz w:val="24"/>
          <w:szCs w:val="24"/>
        </w:rPr>
        <w:t>analytics.Karekar’s</w:t>
      </w:r>
      <w:proofErr w:type="spellEnd"/>
      <w:r>
        <w:rPr>
          <w:rFonts w:ascii="Times New Roman" w:eastAsia="Times New Roman" w:hAnsi="Times New Roman" w:cs="Times New Roman"/>
          <w:color w:val="222222"/>
          <w:sz w:val="24"/>
          <w:szCs w:val="24"/>
        </w:rPr>
        <w:t xml:space="preserve"> methodology involves developing a predictive model using various ML algorithms, including Logistic Regression, K-Nearest </w:t>
      </w:r>
      <w:proofErr w:type="spellStart"/>
      <w:r>
        <w:rPr>
          <w:rFonts w:ascii="Times New Roman" w:eastAsia="Times New Roman" w:hAnsi="Times New Roman" w:cs="Times New Roman"/>
          <w:color w:val="222222"/>
          <w:sz w:val="24"/>
          <w:szCs w:val="24"/>
        </w:rPr>
        <w:t>Neighbors</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XGBoost</w:t>
      </w:r>
      <w:proofErr w:type="spellEnd"/>
      <w:r>
        <w:rPr>
          <w:rFonts w:ascii="Times New Roman" w:eastAsia="Times New Roman" w:hAnsi="Times New Roman" w:cs="Times New Roman"/>
          <w:color w:val="222222"/>
          <w:sz w:val="24"/>
          <w:szCs w:val="24"/>
        </w:rPr>
        <w:t xml:space="preserve">, and </w:t>
      </w:r>
      <w:proofErr w:type="spellStart"/>
      <w:r>
        <w:rPr>
          <w:rFonts w:ascii="Times New Roman" w:eastAsia="Times New Roman" w:hAnsi="Times New Roman" w:cs="Times New Roman"/>
          <w:color w:val="222222"/>
          <w:sz w:val="24"/>
          <w:szCs w:val="24"/>
        </w:rPr>
        <w:t>PyTorch</w:t>
      </w:r>
      <w:proofErr w:type="spellEnd"/>
      <w:r>
        <w:rPr>
          <w:rFonts w:ascii="Times New Roman" w:eastAsia="Times New Roman" w:hAnsi="Times New Roman" w:cs="Times New Roman"/>
          <w:color w:val="222222"/>
          <w:sz w:val="24"/>
          <w:szCs w:val="24"/>
        </w:rPr>
        <w:t xml:space="preserve">. Extensive datasets covering diverse patient demographics were utilized to compare the models’ performance. Each algorithm's effectiveness in accurately </w:t>
      </w:r>
      <w:r>
        <w:rPr>
          <w:rFonts w:ascii="Times New Roman" w:eastAsia="Times New Roman" w:hAnsi="Times New Roman" w:cs="Times New Roman"/>
          <w:color w:val="222222"/>
          <w:sz w:val="24"/>
          <w:szCs w:val="24"/>
        </w:rPr>
        <w:lastRenderedPageBreak/>
        <w:t xml:space="preserve">forecasting patient diseases was rigorously evaluated to identify the most suitable model for healthcare </w:t>
      </w:r>
      <w:proofErr w:type="spellStart"/>
      <w:r>
        <w:rPr>
          <w:rFonts w:ascii="Times New Roman" w:eastAsia="Times New Roman" w:hAnsi="Times New Roman" w:cs="Times New Roman"/>
          <w:color w:val="222222"/>
          <w:sz w:val="24"/>
          <w:szCs w:val="24"/>
        </w:rPr>
        <w:t>applications.The</w:t>
      </w:r>
      <w:proofErr w:type="spellEnd"/>
      <w:r>
        <w:rPr>
          <w:rFonts w:ascii="Times New Roman" w:eastAsia="Times New Roman" w:hAnsi="Times New Roman" w:cs="Times New Roman"/>
          <w:color w:val="222222"/>
          <w:sz w:val="24"/>
          <w:szCs w:val="24"/>
        </w:rPr>
        <w:t xml:space="preserve"> study concludes that ML-driven predictive models hold substantial potential for enhancing patient outcomes. By accurately forecasting disease risks, these models support more proactive and tailored medical care. The results underscore the effectiveness of ML techniques in predicting diseases, optimizing resource allocation, and supporting the shift towards a value-based healthcare </w:t>
      </w:r>
      <w:proofErr w:type="spellStart"/>
      <w:r>
        <w:rPr>
          <w:rFonts w:ascii="Times New Roman" w:eastAsia="Times New Roman" w:hAnsi="Times New Roman" w:cs="Times New Roman"/>
          <w:color w:val="222222"/>
          <w:sz w:val="24"/>
          <w:szCs w:val="24"/>
        </w:rPr>
        <w:t>model.Karekar</w:t>
      </w:r>
      <w:proofErr w:type="spellEnd"/>
      <w:r>
        <w:rPr>
          <w:rFonts w:ascii="Times New Roman" w:eastAsia="Times New Roman" w:hAnsi="Times New Roman" w:cs="Times New Roman"/>
          <w:color w:val="222222"/>
          <w:sz w:val="24"/>
          <w:szCs w:val="24"/>
        </w:rPr>
        <w:t xml:space="preserve"> recommends further exploration of ML's role in healthcare, particularly in enhancing adaptability for a growing and complex patient population. Future research is suggested to address challenges related to ethical considerations, algorithmic bias, and regulatory frameworks to ensure the responsible deployment of ML in healthcare.</w:t>
      </w:r>
    </w:p>
    <w:p w:rsidR="00C76364" w:rsidRDefault="00AF0898">
      <w:pPr>
        <w:shd w:val="clear" w:color="auto" w:fill="FFFFFF"/>
        <w:spacing w:before="240" w:after="240" w:line="240" w:lineRule="auto"/>
        <w:ind w:firstLine="720"/>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Shohel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Rana</w:t>
      </w:r>
      <w:proofErr w:type="spellEnd"/>
      <w:r>
        <w:rPr>
          <w:rFonts w:ascii="Times New Roman" w:eastAsia="Times New Roman" w:hAnsi="Times New Roman" w:cs="Times New Roman"/>
          <w:color w:val="222222"/>
          <w:sz w:val="24"/>
          <w:szCs w:val="24"/>
        </w:rPr>
        <w:t xml:space="preserve"> and </w:t>
      </w:r>
      <w:proofErr w:type="spellStart"/>
      <w:r>
        <w:rPr>
          <w:rFonts w:ascii="Times New Roman" w:eastAsia="Times New Roman" w:hAnsi="Times New Roman" w:cs="Times New Roman"/>
          <w:color w:val="222222"/>
          <w:sz w:val="24"/>
          <w:szCs w:val="24"/>
        </w:rPr>
        <w:t>Jef</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Shuford</w:t>
      </w:r>
      <w:proofErr w:type="spellEnd"/>
      <w:r>
        <w:rPr>
          <w:rFonts w:ascii="Times New Roman" w:eastAsia="Times New Roman" w:hAnsi="Times New Roman" w:cs="Times New Roman"/>
          <w:color w:val="222222"/>
          <w:sz w:val="24"/>
          <w:szCs w:val="24"/>
        </w:rPr>
        <w:t xml:space="preserve"> (2024) explores AI's role in enhancing patient care. The authors investigate predictive analytics and decision support systems in healthcare using an extensive literature review and case studies on AI </w:t>
      </w:r>
      <w:proofErr w:type="spellStart"/>
      <w:r>
        <w:rPr>
          <w:rFonts w:ascii="Times New Roman" w:eastAsia="Times New Roman" w:hAnsi="Times New Roman" w:cs="Times New Roman"/>
          <w:color w:val="222222"/>
          <w:sz w:val="24"/>
          <w:szCs w:val="24"/>
        </w:rPr>
        <w:t>applications.Rana</w:t>
      </w:r>
      <w:proofErr w:type="spellEnd"/>
      <w:r>
        <w:rPr>
          <w:rFonts w:ascii="Times New Roman" w:eastAsia="Times New Roman" w:hAnsi="Times New Roman" w:cs="Times New Roman"/>
          <w:color w:val="222222"/>
          <w:sz w:val="24"/>
          <w:szCs w:val="24"/>
        </w:rPr>
        <w:t xml:space="preserve"> and </w:t>
      </w:r>
      <w:proofErr w:type="spellStart"/>
      <w:r>
        <w:rPr>
          <w:rFonts w:ascii="Times New Roman" w:eastAsia="Times New Roman" w:hAnsi="Times New Roman" w:cs="Times New Roman"/>
          <w:color w:val="222222"/>
          <w:sz w:val="24"/>
          <w:szCs w:val="24"/>
        </w:rPr>
        <w:t>Shuford</w:t>
      </w:r>
      <w:proofErr w:type="spellEnd"/>
      <w:r>
        <w:rPr>
          <w:rFonts w:ascii="Times New Roman" w:eastAsia="Times New Roman" w:hAnsi="Times New Roman" w:cs="Times New Roman"/>
          <w:color w:val="222222"/>
          <w:sz w:val="24"/>
          <w:szCs w:val="24"/>
        </w:rPr>
        <w:t xml:space="preserve"> use a mixed-methods approach, combining quantitative analysis of AI-driven health outcomes with qualitative assessments through case studies. They explore predictive models and decision support tools across different healthcare settings to gauge the practical implications of AI systems for patient </w:t>
      </w:r>
      <w:proofErr w:type="spellStart"/>
      <w:r>
        <w:rPr>
          <w:rFonts w:ascii="Times New Roman" w:eastAsia="Times New Roman" w:hAnsi="Times New Roman" w:cs="Times New Roman"/>
          <w:color w:val="222222"/>
          <w:sz w:val="24"/>
          <w:szCs w:val="24"/>
        </w:rPr>
        <w:t>care.The</w:t>
      </w:r>
      <w:proofErr w:type="spellEnd"/>
      <w:r>
        <w:rPr>
          <w:rFonts w:ascii="Times New Roman" w:eastAsia="Times New Roman" w:hAnsi="Times New Roman" w:cs="Times New Roman"/>
          <w:color w:val="222222"/>
          <w:sz w:val="24"/>
          <w:szCs w:val="24"/>
        </w:rPr>
        <w:t xml:space="preserve"> authors conclude that AI-based predictive analytics significantly improve patient outcomes by enabling earlier diagnosis and more accurate prognoses. However, they caution about challenges like data privacy, ethical considerations, and integration difficulties, which can hinder the full potential of AI in </w:t>
      </w:r>
      <w:proofErr w:type="spellStart"/>
      <w:r>
        <w:rPr>
          <w:rFonts w:ascii="Times New Roman" w:eastAsia="Times New Roman" w:hAnsi="Times New Roman" w:cs="Times New Roman"/>
          <w:color w:val="222222"/>
          <w:sz w:val="24"/>
          <w:szCs w:val="24"/>
        </w:rPr>
        <w:t>healthcare.For</w:t>
      </w:r>
      <w:proofErr w:type="spellEnd"/>
      <w:r>
        <w:rPr>
          <w:rFonts w:ascii="Times New Roman" w:eastAsia="Times New Roman" w:hAnsi="Times New Roman" w:cs="Times New Roman"/>
          <w:color w:val="222222"/>
          <w:sz w:val="24"/>
          <w:szCs w:val="24"/>
        </w:rPr>
        <w:t xml:space="preserve"> future research, </w:t>
      </w:r>
      <w:proofErr w:type="spellStart"/>
      <w:r>
        <w:rPr>
          <w:rFonts w:ascii="Times New Roman" w:eastAsia="Times New Roman" w:hAnsi="Times New Roman" w:cs="Times New Roman"/>
          <w:color w:val="222222"/>
          <w:sz w:val="24"/>
          <w:szCs w:val="24"/>
        </w:rPr>
        <w:t>Rana</w:t>
      </w:r>
      <w:proofErr w:type="spellEnd"/>
      <w:r>
        <w:rPr>
          <w:rFonts w:ascii="Times New Roman" w:eastAsia="Times New Roman" w:hAnsi="Times New Roman" w:cs="Times New Roman"/>
          <w:color w:val="222222"/>
          <w:sz w:val="24"/>
          <w:szCs w:val="24"/>
        </w:rPr>
        <w:t xml:space="preserve"> and </w:t>
      </w:r>
      <w:proofErr w:type="spellStart"/>
      <w:r>
        <w:rPr>
          <w:rFonts w:ascii="Times New Roman" w:eastAsia="Times New Roman" w:hAnsi="Times New Roman" w:cs="Times New Roman"/>
          <w:color w:val="222222"/>
          <w:sz w:val="24"/>
          <w:szCs w:val="24"/>
        </w:rPr>
        <w:t>Shuford</w:t>
      </w:r>
      <w:proofErr w:type="spellEnd"/>
      <w:r>
        <w:rPr>
          <w:rFonts w:ascii="Times New Roman" w:eastAsia="Times New Roman" w:hAnsi="Times New Roman" w:cs="Times New Roman"/>
          <w:color w:val="222222"/>
          <w:sz w:val="24"/>
          <w:szCs w:val="24"/>
        </w:rPr>
        <w:t xml:space="preserve"> suggest focusing on refining AI models to enhance accuracy and adaptability in diverse medical contexts. They emphasize the need for ethical frameworks and robust data governance models to mitigate potential risks associated with AI in healthcare​</w:t>
      </w:r>
    </w:p>
    <w:p w:rsidR="00C76364" w:rsidRDefault="00AF0898">
      <w:pPr>
        <w:shd w:val="clear" w:color="auto" w:fill="FFFFFF"/>
        <w:spacing w:before="240" w:after="24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work by Adam and </w:t>
      </w:r>
      <w:proofErr w:type="spellStart"/>
      <w:r>
        <w:rPr>
          <w:rFonts w:ascii="Times New Roman" w:eastAsia="Times New Roman" w:hAnsi="Times New Roman" w:cs="Times New Roman"/>
          <w:color w:val="222222"/>
          <w:sz w:val="24"/>
          <w:szCs w:val="24"/>
        </w:rPr>
        <w:t>Mukhtar</w:t>
      </w:r>
      <w:proofErr w:type="spellEnd"/>
      <w:r>
        <w:rPr>
          <w:rFonts w:ascii="Times New Roman" w:eastAsia="Times New Roman" w:hAnsi="Times New Roman" w:cs="Times New Roman"/>
          <w:color w:val="222222"/>
          <w:sz w:val="24"/>
          <w:szCs w:val="24"/>
        </w:rPr>
        <w:t xml:space="preserve">, published in 2024, explores the application of AI and machine learning (ML) in cardiac wellness. Their study provides insights into the effectiveness of AI-driven approaches in improving diagnostics and treatment strategies for cardiovascular </w:t>
      </w:r>
      <w:proofErr w:type="spellStart"/>
      <w:r>
        <w:rPr>
          <w:rFonts w:ascii="Times New Roman" w:eastAsia="Times New Roman" w:hAnsi="Times New Roman" w:cs="Times New Roman"/>
          <w:color w:val="222222"/>
          <w:sz w:val="24"/>
          <w:szCs w:val="24"/>
        </w:rPr>
        <w:t>care.The</w:t>
      </w:r>
      <w:proofErr w:type="spellEnd"/>
      <w:r>
        <w:rPr>
          <w:rFonts w:ascii="Times New Roman" w:eastAsia="Times New Roman" w:hAnsi="Times New Roman" w:cs="Times New Roman"/>
          <w:color w:val="222222"/>
          <w:sz w:val="24"/>
          <w:szCs w:val="24"/>
        </w:rPr>
        <w:t xml:space="preserve"> authors adopted a retrospective observational study design, </w:t>
      </w:r>
      <w:proofErr w:type="spellStart"/>
      <w:r>
        <w:rPr>
          <w:rFonts w:ascii="Times New Roman" w:eastAsia="Times New Roman" w:hAnsi="Times New Roman" w:cs="Times New Roman"/>
          <w:color w:val="222222"/>
          <w:sz w:val="24"/>
          <w:szCs w:val="24"/>
        </w:rPr>
        <w:t>analyzing</w:t>
      </w:r>
      <w:proofErr w:type="spellEnd"/>
      <w:r>
        <w:rPr>
          <w:rFonts w:ascii="Times New Roman" w:eastAsia="Times New Roman" w:hAnsi="Times New Roman" w:cs="Times New Roman"/>
          <w:color w:val="222222"/>
          <w:sz w:val="24"/>
          <w:szCs w:val="24"/>
        </w:rPr>
        <w:t xml:space="preserve"> clinical data from electronic health records (EHRs) of stroke patients. They compared an intervention group, diagnosed using AI algorithms, with a control group diagnosed through standard clinical assessment. The primary outcomes evaluated included time to diagnosis, accuracy, and treatment rates, among others, with statistical significance set at p &lt; 0.05.Their findings highlight AI's potential to revolutionize cardiac care, with significant improvements observed in the speed and accuracy of diagnosis and higher rates of timely treatment administration. AI models demonstrated consistency and reliability, marking a substantial step forward in cardiac </w:t>
      </w:r>
      <w:proofErr w:type="spellStart"/>
      <w:r>
        <w:rPr>
          <w:rFonts w:ascii="Times New Roman" w:eastAsia="Times New Roman" w:hAnsi="Times New Roman" w:cs="Times New Roman"/>
          <w:color w:val="222222"/>
          <w:sz w:val="24"/>
          <w:szCs w:val="24"/>
        </w:rPr>
        <w:t>wellness.The</w:t>
      </w:r>
      <w:proofErr w:type="spellEnd"/>
      <w:r>
        <w:rPr>
          <w:rFonts w:ascii="Times New Roman" w:eastAsia="Times New Roman" w:hAnsi="Times New Roman" w:cs="Times New Roman"/>
          <w:color w:val="222222"/>
          <w:sz w:val="24"/>
          <w:szCs w:val="24"/>
        </w:rPr>
        <w:t xml:space="preserve"> authors suggest further research into addressing ethical and regulatory concerns in AI deployment, as well as refining AI algorithms for broader clinical use. They emphasize the need for interdisciplinary collaboration and rigorous validation to enhance patient outcomes and ensure responsible AI integration into healthcare.</w:t>
      </w:r>
    </w:p>
    <w:p w:rsidR="00C76364" w:rsidRDefault="00AF0898">
      <w:pPr>
        <w:shd w:val="clear" w:color="auto" w:fill="FFFFFF"/>
        <w:spacing w:before="240" w:after="24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 2024, Ali </w:t>
      </w:r>
      <w:proofErr w:type="spellStart"/>
      <w:r>
        <w:rPr>
          <w:rFonts w:ascii="Times New Roman" w:eastAsia="Times New Roman" w:hAnsi="Times New Roman" w:cs="Times New Roman"/>
          <w:color w:val="222222"/>
          <w:sz w:val="24"/>
          <w:szCs w:val="24"/>
        </w:rPr>
        <w:t>Ahmadi's</w:t>
      </w:r>
      <w:proofErr w:type="spellEnd"/>
      <w:r>
        <w:rPr>
          <w:rFonts w:ascii="Times New Roman" w:eastAsia="Times New Roman" w:hAnsi="Times New Roman" w:cs="Times New Roman"/>
          <w:color w:val="222222"/>
          <w:sz w:val="24"/>
          <w:szCs w:val="24"/>
        </w:rPr>
        <w:t xml:space="preserve"> research focuses on the integration of artificial intelligence (AI) into digital health, specifically its transformative impact on disease monitoring and management. This study aims to understand how AI technologies enhance patient care by improving disease detection, monitoring, and treatment </w:t>
      </w:r>
      <w:proofErr w:type="spellStart"/>
      <w:r>
        <w:rPr>
          <w:rFonts w:ascii="Times New Roman" w:eastAsia="Times New Roman" w:hAnsi="Times New Roman" w:cs="Times New Roman"/>
          <w:color w:val="222222"/>
          <w:sz w:val="24"/>
          <w:szCs w:val="24"/>
        </w:rPr>
        <w:t>personalization.Ahmadi</w:t>
      </w:r>
      <w:proofErr w:type="spellEnd"/>
      <w:r>
        <w:rPr>
          <w:rFonts w:ascii="Times New Roman" w:eastAsia="Times New Roman" w:hAnsi="Times New Roman" w:cs="Times New Roman"/>
          <w:color w:val="222222"/>
          <w:sz w:val="24"/>
          <w:szCs w:val="24"/>
        </w:rPr>
        <w:t xml:space="preserve"> conducted an extensive review of current research and real-world case studies to </w:t>
      </w:r>
      <w:proofErr w:type="spellStart"/>
      <w:r>
        <w:rPr>
          <w:rFonts w:ascii="Times New Roman" w:eastAsia="Times New Roman" w:hAnsi="Times New Roman" w:cs="Times New Roman"/>
          <w:color w:val="222222"/>
          <w:sz w:val="24"/>
          <w:szCs w:val="24"/>
        </w:rPr>
        <w:t>analyze</w:t>
      </w:r>
      <w:proofErr w:type="spellEnd"/>
      <w:r>
        <w:rPr>
          <w:rFonts w:ascii="Times New Roman" w:eastAsia="Times New Roman" w:hAnsi="Times New Roman" w:cs="Times New Roman"/>
          <w:color w:val="222222"/>
          <w:sz w:val="24"/>
          <w:szCs w:val="24"/>
        </w:rPr>
        <w:t xml:space="preserve"> AI's influence on healthcare. This involved examining various healthcare technology reports, clinical trials, and scientific literature. By assessing these sources, the study explores the capabilities of AI in enhancing disease management, particularly through machine learning and predictive </w:t>
      </w:r>
      <w:proofErr w:type="spellStart"/>
      <w:r>
        <w:rPr>
          <w:rFonts w:ascii="Times New Roman" w:eastAsia="Times New Roman" w:hAnsi="Times New Roman" w:cs="Times New Roman"/>
          <w:color w:val="222222"/>
          <w:sz w:val="24"/>
          <w:szCs w:val="24"/>
        </w:rPr>
        <w:t>analytics.The</w:t>
      </w:r>
      <w:proofErr w:type="spellEnd"/>
      <w:r>
        <w:rPr>
          <w:rFonts w:ascii="Times New Roman" w:eastAsia="Times New Roman" w:hAnsi="Times New Roman" w:cs="Times New Roman"/>
          <w:color w:val="222222"/>
          <w:sz w:val="24"/>
          <w:szCs w:val="24"/>
        </w:rPr>
        <w:t xml:space="preserve"> study concludes that AI integration into disease monitoring and management </w:t>
      </w:r>
      <w:r>
        <w:rPr>
          <w:rFonts w:ascii="Times New Roman" w:eastAsia="Times New Roman" w:hAnsi="Times New Roman" w:cs="Times New Roman"/>
          <w:color w:val="222222"/>
          <w:sz w:val="24"/>
          <w:szCs w:val="24"/>
        </w:rPr>
        <w:lastRenderedPageBreak/>
        <w:t xml:space="preserve">significantly enhances patient outcomes. AI applications like machine learning enable more accurate and timely disease detection, personalized treatment recommendations, and better adherence to treatment plans. Additionally, AI-driven remote monitoring provides real-time data collection, empowering healthcare providers to make informed, proactive decisions in patient </w:t>
      </w:r>
      <w:proofErr w:type="spellStart"/>
      <w:r>
        <w:rPr>
          <w:rFonts w:ascii="Times New Roman" w:eastAsia="Times New Roman" w:hAnsi="Times New Roman" w:cs="Times New Roman"/>
          <w:color w:val="222222"/>
          <w:sz w:val="24"/>
          <w:szCs w:val="24"/>
        </w:rPr>
        <w:t>care.Ahmadi</w:t>
      </w:r>
      <w:proofErr w:type="spellEnd"/>
      <w:r>
        <w:rPr>
          <w:rFonts w:ascii="Times New Roman" w:eastAsia="Times New Roman" w:hAnsi="Times New Roman" w:cs="Times New Roman"/>
          <w:color w:val="222222"/>
          <w:sz w:val="24"/>
          <w:szCs w:val="24"/>
        </w:rPr>
        <w:t xml:space="preserve"> suggests further research into AI-driven, patient-</w:t>
      </w:r>
      <w:proofErr w:type="spellStart"/>
      <w:r>
        <w:rPr>
          <w:rFonts w:ascii="Times New Roman" w:eastAsia="Times New Roman" w:hAnsi="Times New Roman" w:cs="Times New Roman"/>
          <w:color w:val="222222"/>
          <w:sz w:val="24"/>
          <w:szCs w:val="24"/>
        </w:rPr>
        <w:t>centered</w:t>
      </w:r>
      <w:proofErr w:type="spellEnd"/>
      <w:r>
        <w:rPr>
          <w:rFonts w:ascii="Times New Roman" w:eastAsia="Times New Roman" w:hAnsi="Times New Roman" w:cs="Times New Roman"/>
          <w:color w:val="222222"/>
          <w:sz w:val="24"/>
          <w:szCs w:val="24"/>
        </w:rPr>
        <w:t xml:space="preserve"> healthcare models that are data-driven and capable of adaptive, personalized interventions. Future studies should explore the ethical, privacy, and regulatory challenges associated with AI in healthcare to ensure safe, effective, and widespread adoption of AI for improved illness management.</w:t>
      </w:r>
    </w:p>
    <w:p w:rsidR="00C76364" w:rsidRDefault="00AF0898">
      <w:pPr>
        <w:shd w:val="clear" w:color="auto" w:fill="FFFFFF"/>
        <w:spacing w:before="240" w:after="24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author</w:t>
      </w:r>
      <w:r>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 xml:space="preserve">Chidambaram and colleagues introduced "digital determinants of health" (DDOH) as a novel concept to explore the impact of technology on healthcare inequities. They used a mixed-method approach, combining data from previous studies, global health reports, and a conceptual framework. This methodology enabled them to define DDOH and identify factors like digital literacy, affordability, and accessibility that influence health outcomes. They structured the research around existing social determinants of health (SDOH) to provide a comprehensive view of digital health's role in </w:t>
      </w:r>
      <w:proofErr w:type="spellStart"/>
      <w:r>
        <w:rPr>
          <w:rFonts w:ascii="Times New Roman" w:eastAsia="Times New Roman" w:hAnsi="Times New Roman" w:cs="Times New Roman"/>
          <w:color w:val="222222"/>
          <w:sz w:val="24"/>
          <w:szCs w:val="24"/>
        </w:rPr>
        <w:t>equity.The</w:t>
      </w:r>
      <w:proofErr w:type="spellEnd"/>
      <w:r>
        <w:rPr>
          <w:rFonts w:ascii="Times New Roman" w:eastAsia="Times New Roman" w:hAnsi="Times New Roman" w:cs="Times New Roman"/>
          <w:color w:val="222222"/>
          <w:sz w:val="24"/>
          <w:szCs w:val="24"/>
        </w:rPr>
        <w:t xml:space="preserve"> authors concluded that digital determinants are essential to understanding healthcare disparities, as they highlight how technology can either bridge or widen existing health inequities. They stressed that while digital tools offer immense potential, they may also deepen inequalities if accessibility and literacy are not addressed. Thus, it is critical for healthcare policies to consider these digital determinants to promote equitable health </w:t>
      </w:r>
      <w:proofErr w:type="spellStart"/>
      <w:r>
        <w:rPr>
          <w:rFonts w:ascii="Times New Roman" w:eastAsia="Times New Roman" w:hAnsi="Times New Roman" w:cs="Times New Roman"/>
          <w:color w:val="222222"/>
          <w:sz w:val="24"/>
          <w:szCs w:val="24"/>
        </w:rPr>
        <w:t>outcomes.Future</w:t>
      </w:r>
      <w:proofErr w:type="spellEnd"/>
      <w:r>
        <w:rPr>
          <w:rFonts w:ascii="Times New Roman" w:eastAsia="Times New Roman" w:hAnsi="Times New Roman" w:cs="Times New Roman"/>
          <w:color w:val="222222"/>
          <w:sz w:val="24"/>
          <w:szCs w:val="24"/>
        </w:rPr>
        <w:t xml:space="preserve"> research, as proposed by Chidambaram et al., should focus on creating empirical data to support the proposed framework of DDOH. Additionally, they suggest the development of inclusive policies and design principles that prioritize digital accessibility, especially for vulnerable populations. Collaboration between technology developers, healthcare providers, and policymakers will be crucial in addressing these digital health disparities​</w:t>
      </w:r>
    </w:p>
    <w:p w:rsidR="00C76364" w:rsidRDefault="00AF0898">
      <w:pPr>
        <w:shd w:val="clear" w:color="auto" w:fill="FFFFFF"/>
        <w:spacing w:before="240" w:after="240" w:line="240" w:lineRule="auto"/>
        <w:ind w:firstLine="720"/>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Priyanka</w:t>
      </w:r>
      <w:proofErr w:type="spellEnd"/>
      <w:r>
        <w:rPr>
          <w:rFonts w:ascii="Times New Roman" w:eastAsia="Times New Roman" w:hAnsi="Times New Roman" w:cs="Times New Roman"/>
          <w:color w:val="222222"/>
          <w:sz w:val="24"/>
          <w:szCs w:val="24"/>
        </w:rPr>
        <w:t xml:space="preserve"> Gupta and Manoj Pandey's 2024 research delves into the transformative potential of AI, big data, wearable devices, </w:t>
      </w:r>
      <w:proofErr w:type="spellStart"/>
      <w:r>
        <w:rPr>
          <w:rFonts w:ascii="Times New Roman" w:eastAsia="Times New Roman" w:hAnsi="Times New Roman" w:cs="Times New Roman"/>
          <w:color w:val="222222"/>
          <w:sz w:val="24"/>
          <w:szCs w:val="24"/>
        </w:rPr>
        <w:t>biosignals</w:t>
      </w:r>
      <w:proofErr w:type="spellEnd"/>
      <w:r>
        <w:rPr>
          <w:rFonts w:ascii="Times New Roman" w:eastAsia="Times New Roman" w:hAnsi="Times New Roman" w:cs="Times New Roman"/>
          <w:color w:val="222222"/>
          <w:sz w:val="24"/>
          <w:szCs w:val="24"/>
        </w:rPr>
        <w:t xml:space="preserve">, and telemedicine in healthcare. Their study likely employed a multi-faceted methodology, combining literature review, case studies, data analysis, and expert interviews. By </w:t>
      </w:r>
      <w:proofErr w:type="spellStart"/>
      <w:r>
        <w:rPr>
          <w:rFonts w:ascii="Times New Roman" w:eastAsia="Times New Roman" w:hAnsi="Times New Roman" w:cs="Times New Roman"/>
          <w:color w:val="222222"/>
          <w:sz w:val="24"/>
          <w:szCs w:val="24"/>
        </w:rPr>
        <w:t>analyzing</w:t>
      </w:r>
      <w:proofErr w:type="spellEnd"/>
      <w:r>
        <w:rPr>
          <w:rFonts w:ascii="Times New Roman" w:eastAsia="Times New Roman" w:hAnsi="Times New Roman" w:cs="Times New Roman"/>
          <w:color w:val="222222"/>
          <w:sz w:val="24"/>
          <w:szCs w:val="24"/>
        </w:rPr>
        <w:t xml:space="preserve"> the vast body of existing research and real-world applications, they aimed to identify trends, challenges, and opportunities in the field. Their findings likely underscore the significant impact of these technologies on improving diagnostic accuracy, personalizing treatment plans, and empowering patients through remote monitoring. The integration of AI-powered image recognition and natural language processing can aid in early and accurate disease detection, while big data analytics can help identify optimal treatment strategies. Wearable devices, such as </w:t>
      </w:r>
      <w:proofErr w:type="spellStart"/>
      <w:r>
        <w:rPr>
          <w:rFonts w:ascii="Times New Roman" w:eastAsia="Times New Roman" w:hAnsi="Times New Roman" w:cs="Times New Roman"/>
          <w:color w:val="222222"/>
          <w:sz w:val="24"/>
          <w:szCs w:val="24"/>
        </w:rPr>
        <w:t>smartwatches</w:t>
      </w:r>
      <w:proofErr w:type="spellEnd"/>
      <w:r>
        <w:rPr>
          <w:rFonts w:ascii="Times New Roman" w:eastAsia="Times New Roman" w:hAnsi="Times New Roman" w:cs="Times New Roman"/>
          <w:color w:val="222222"/>
          <w:sz w:val="24"/>
          <w:szCs w:val="24"/>
        </w:rPr>
        <w:t xml:space="preserve"> and fitness trackers, enable individuals to monitor their health metrics and receive personalized feedback, fostering proactive health management. Telemedicine, facilitated by </w:t>
      </w:r>
      <w:proofErr w:type="spellStart"/>
      <w:r>
        <w:rPr>
          <w:rFonts w:ascii="Times New Roman" w:eastAsia="Times New Roman" w:hAnsi="Times New Roman" w:cs="Times New Roman"/>
          <w:color w:val="222222"/>
          <w:sz w:val="24"/>
          <w:szCs w:val="24"/>
        </w:rPr>
        <w:t>biosignal</w:t>
      </w:r>
      <w:proofErr w:type="spellEnd"/>
      <w:r>
        <w:rPr>
          <w:rFonts w:ascii="Times New Roman" w:eastAsia="Times New Roman" w:hAnsi="Times New Roman" w:cs="Times New Roman"/>
          <w:color w:val="222222"/>
          <w:sz w:val="24"/>
          <w:szCs w:val="24"/>
        </w:rPr>
        <w:t xml:space="preserve"> analysis and remote monitoring, can expand access to healthcare, especially in underserved areas. However, the ethical implications of AI, data privacy, and algorithmic bias must be carefully considered. Future research should focus on developing robust regulatory frameworks, addressing interoperability challenges, and enhancing user experience. By mitigating potential risks and maximizing the benefits of these technologies, we can pave the way for a future where AI and technology drive significant advancements in healthcare delivery.</w:t>
      </w:r>
    </w:p>
    <w:p w:rsidR="00C76364" w:rsidRDefault="00AF0898">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Research Question:</w:t>
      </w:r>
    </w:p>
    <w:p w:rsidR="00C76364" w:rsidRDefault="00AF0898">
      <w:pPr>
        <w:shd w:val="clear" w:color="auto" w:fill="FFFFFF"/>
        <w:spacing w:after="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lack of personalized wellness solutions that address physical, mental, and lifestyle needs limits effective health management and quality of life improvement. Current wellness strategies often fail to account for the complex, interrelated factors influencing individual </w:t>
      </w:r>
      <w:r>
        <w:rPr>
          <w:rFonts w:ascii="Times New Roman" w:eastAsia="Times New Roman" w:hAnsi="Times New Roman" w:cs="Times New Roman"/>
          <w:color w:val="222222"/>
          <w:sz w:val="24"/>
          <w:szCs w:val="24"/>
        </w:rPr>
        <w:lastRenderedPageBreak/>
        <w:t>health outcomes. This study aims to develop machine learning-based predictive models to deliver customised wellness recommendations, addressing these gaps and promoting sustained well-being and happiness.</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Methodology:</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This study employed a mixed-methods research approach, combining quantitative and qualitative methods to investigate Artificial Intelligence (AI) and Machine Learning (ML) applications in wellness. A descriptive research design was utilized to examine the current state of AI and ML in wellness. To collect data, a systematic literature review was conducted using databases such as PubMed, IEEE </w:t>
      </w:r>
      <w:proofErr w:type="spellStart"/>
      <w:r>
        <w:rPr>
          <w:rFonts w:ascii="Times New Roman" w:eastAsia="Times New Roman" w:hAnsi="Times New Roman" w:cs="Times New Roman"/>
          <w:color w:val="222222"/>
          <w:sz w:val="24"/>
          <w:szCs w:val="24"/>
        </w:rPr>
        <w:t>Xplore</w:t>
      </w:r>
      <w:proofErr w:type="spellEnd"/>
      <w:r>
        <w:rPr>
          <w:rFonts w:ascii="Times New Roman" w:eastAsia="Times New Roman" w:hAnsi="Times New Roman" w:cs="Times New Roman"/>
          <w:color w:val="222222"/>
          <w:sz w:val="24"/>
          <w:szCs w:val="24"/>
        </w:rPr>
        <w:t xml:space="preserve">, and </w:t>
      </w:r>
      <w:proofErr w:type="spellStart"/>
      <w:r>
        <w:rPr>
          <w:rFonts w:ascii="Times New Roman" w:eastAsia="Times New Roman" w:hAnsi="Times New Roman" w:cs="Times New Roman"/>
          <w:color w:val="222222"/>
          <w:sz w:val="24"/>
          <w:szCs w:val="24"/>
        </w:rPr>
        <w:t>ScienceDirect</w:t>
      </w:r>
      <w:proofErr w:type="spellEnd"/>
      <w:r>
        <w:rPr>
          <w:rFonts w:ascii="Times New Roman" w:eastAsia="Times New Roman" w:hAnsi="Times New Roman" w:cs="Times New Roman"/>
          <w:color w:val="222222"/>
          <w:sz w:val="24"/>
          <w:szCs w:val="24"/>
        </w:rPr>
        <w:t xml:space="preserve">, with keywords like "AI in wellness" and "ML in health disease." Thematic analysis identified patterns and themes, while descriptive statistics summarized quantitative </w:t>
      </w:r>
      <w:proofErr w:type="spellStart"/>
      <w:r>
        <w:rPr>
          <w:rFonts w:ascii="Times New Roman" w:eastAsia="Times New Roman" w:hAnsi="Times New Roman" w:cs="Times New Roman"/>
          <w:color w:val="222222"/>
          <w:sz w:val="24"/>
          <w:szCs w:val="24"/>
        </w:rPr>
        <w:t>findings.The</w:t>
      </w:r>
      <w:proofErr w:type="spellEnd"/>
      <w:r>
        <w:rPr>
          <w:rFonts w:ascii="Times New Roman" w:eastAsia="Times New Roman" w:hAnsi="Times New Roman" w:cs="Times New Roman"/>
          <w:color w:val="222222"/>
          <w:sz w:val="24"/>
          <w:szCs w:val="24"/>
        </w:rPr>
        <w:t xml:space="preserve"> study was classified as applied research, aiming to provide practical solutions for healthcare professionals and researchers. A deductive research approach was followed, using existing literature to inform research questions and hypotheses. Purposive sampling selected relevant studies meeting inclusion criteria. Ethical standards ensured participant confidentiality and anonymity. Rigorous literature search, data analysis, and verification ensured validity and reliability. The study's limitations included reliance on existing literature and potential biases in study selection. By combining mixed-methods and systematic literature review, this study provides comprehensive insights into AI and ML applications in wellness.</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Conclusion:</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study's results underscore the transformative potential of AI and ML in wellness, demonstrating promise in improving disease detection and patient outcomes. However, limitations include data quality and standardization issues, the need for larger, diverse datasets, and regulatory frameworks and ethical considerations. These findings align with existing research highlighting AI's role in wellness and health care management.</w:t>
      </w:r>
    </w:p>
    <w:p w:rsidR="00C76364" w:rsidRDefault="00C76364">
      <w:pPr>
        <w:shd w:val="clear" w:color="auto" w:fill="FFFFFF"/>
        <w:spacing w:after="0" w:line="240" w:lineRule="auto"/>
        <w:jc w:val="both"/>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implications of this study are significant for healthcare professionals, researchers, and policymakers. AI-driven tools can enhance patient care and outcomes, while further investigation into AI/ML applications and data quality is necessary. Regulatory frameworks should address AI-driven healthcare innovations. Future research directions include developing AI-driven personalized diet plans, investigating AI's role in disease prevention, and addressing data quality and standardization </w:t>
      </w:r>
      <w:proofErr w:type="spellStart"/>
      <w:r>
        <w:rPr>
          <w:rFonts w:ascii="Times New Roman" w:eastAsia="Times New Roman" w:hAnsi="Times New Roman" w:cs="Times New Roman"/>
          <w:color w:val="222222"/>
          <w:sz w:val="24"/>
          <w:szCs w:val="24"/>
        </w:rPr>
        <w:t>challenges.By</w:t>
      </w:r>
      <w:proofErr w:type="spellEnd"/>
      <w:r>
        <w:rPr>
          <w:rFonts w:ascii="Times New Roman" w:eastAsia="Times New Roman" w:hAnsi="Times New Roman" w:cs="Times New Roman"/>
          <w:color w:val="222222"/>
          <w:sz w:val="24"/>
          <w:szCs w:val="24"/>
        </w:rPr>
        <w:t xml:space="preserve"> leveraging AI and ML, wellness can be revolutionized, improving patient outcomes and enhancing healthcare.</w:t>
      </w:r>
    </w:p>
    <w:p w:rsidR="00C76364" w:rsidRDefault="00C76364">
      <w:pPr>
        <w:shd w:val="clear" w:color="auto" w:fill="FFFFFF"/>
        <w:spacing w:after="0" w:line="240" w:lineRule="auto"/>
        <w:jc w:val="both"/>
        <w:rPr>
          <w:rFonts w:ascii="Times New Roman" w:eastAsia="Times New Roman" w:hAnsi="Times New Roman" w:cs="Times New Roman"/>
          <w:color w:val="222222"/>
          <w:sz w:val="24"/>
          <w:szCs w:val="24"/>
        </w:rPr>
      </w:pP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References: </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1. M. </w:t>
      </w:r>
      <w:proofErr w:type="spellStart"/>
      <w:r>
        <w:rPr>
          <w:rFonts w:ascii="Times New Roman" w:eastAsia="Times New Roman" w:hAnsi="Times New Roman" w:cs="Times New Roman"/>
          <w:color w:val="222222"/>
          <w:sz w:val="24"/>
          <w:szCs w:val="24"/>
        </w:rPr>
        <w:t>Sarker</w:t>
      </w:r>
      <w:proofErr w:type="spellEnd"/>
      <w:r>
        <w:rPr>
          <w:rFonts w:ascii="Times New Roman" w:eastAsia="Times New Roman" w:hAnsi="Times New Roman" w:cs="Times New Roman"/>
          <w:color w:val="222222"/>
          <w:sz w:val="24"/>
          <w:szCs w:val="24"/>
        </w:rPr>
        <w:t xml:space="preserve">, "Reinventing Wellness: How Machine Learning Transforms Healthcare," Journal of Advances in Information and Graphics Science (JAIGS), vol. 3, no. 1, 2024, </w:t>
      </w:r>
      <w:proofErr w:type="spellStart"/>
      <w:r>
        <w:rPr>
          <w:rFonts w:ascii="Times New Roman" w:eastAsia="Times New Roman" w:hAnsi="Times New Roman" w:cs="Times New Roman"/>
          <w:color w:val="222222"/>
          <w:sz w:val="24"/>
          <w:szCs w:val="24"/>
        </w:rPr>
        <w:t>doi</w:t>
      </w:r>
      <w:proofErr w:type="spellEnd"/>
      <w:r>
        <w:rPr>
          <w:rFonts w:ascii="Times New Roman" w:eastAsia="Times New Roman" w:hAnsi="Times New Roman" w:cs="Times New Roman"/>
          <w:color w:val="222222"/>
          <w:sz w:val="24"/>
          <w:szCs w:val="24"/>
        </w:rPr>
        <w:t>: 10.60087/jaigs.v3i1.73.</w:t>
      </w: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2. M. S. </w:t>
      </w:r>
      <w:proofErr w:type="spellStart"/>
      <w:r>
        <w:rPr>
          <w:rFonts w:ascii="Times New Roman" w:eastAsia="Times New Roman" w:hAnsi="Times New Roman" w:cs="Times New Roman"/>
          <w:color w:val="222222"/>
          <w:sz w:val="24"/>
          <w:szCs w:val="24"/>
        </w:rPr>
        <w:t>Rana</w:t>
      </w:r>
      <w:proofErr w:type="spellEnd"/>
      <w:r>
        <w:rPr>
          <w:rFonts w:ascii="Times New Roman" w:eastAsia="Times New Roman" w:hAnsi="Times New Roman" w:cs="Times New Roman"/>
          <w:color w:val="222222"/>
          <w:sz w:val="24"/>
          <w:szCs w:val="24"/>
        </w:rPr>
        <w:t xml:space="preserve"> and J. </w:t>
      </w:r>
      <w:proofErr w:type="spellStart"/>
      <w:r>
        <w:rPr>
          <w:rFonts w:ascii="Times New Roman" w:eastAsia="Times New Roman" w:hAnsi="Times New Roman" w:cs="Times New Roman"/>
          <w:color w:val="222222"/>
          <w:sz w:val="24"/>
          <w:szCs w:val="24"/>
        </w:rPr>
        <w:t>Shuford</w:t>
      </w:r>
      <w:proofErr w:type="spellEnd"/>
      <w:r>
        <w:rPr>
          <w:rFonts w:ascii="Times New Roman" w:eastAsia="Times New Roman" w:hAnsi="Times New Roman" w:cs="Times New Roman"/>
          <w:color w:val="222222"/>
          <w:sz w:val="24"/>
          <w:szCs w:val="24"/>
        </w:rPr>
        <w:t>, "Reinventing Wellness: How Machine Learning Transforms Healthcare," Journal of Advances in Information and Graphics Science (JAIGS), vol. [insert volume], no. [insert issue]</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 xml:space="preserve">insert year], </w:t>
      </w:r>
      <w:proofErr w:type="spellStart"/>
      <w:r>
        <w:rPr>
          <w:rFonts w:ascii="Times New Roman" w:eastAsia="Times New Roman" w:hAnsi="Times New Roman" w:cs="Times New Roman"/>
          <w:color w:val="222222"/>
          <w:sz w:val="24"/>
          <w:szCs w:val="24"/>
        </w:rPr>
        <w:t>doi</w:t>
      </w:r>
      <w:proofErr w:type="spellEnd"/>
      <w:r>
        <w:rPr>
          <w:rFonts w:ascii="Times New Roman" w:eastAsia="Times New Roman" w:hAnsi="Times New Roman" w:cs="Times New Roman"/>
          <w:color w:val="222222"/>
          <w:sz w:val="24"/>
          <w:szCs w:val="24"/>
        </w:rPr>
        <w:t>: 10.60087/</w:t>
      </w:r>
      <w:proofErr w:type="spellStart"/>
      <w:r>
        <w:rPr>
          <w:rFonts w:ascii="Times New Roman" w:eastAsia="Times New Roman" w:hAnsi="Times New Roman" w:cs="Times New Roman"/>
          <w:color w:val="222222"/>
          <w:sz w:val="24"/>
          <w:szCs w:val="24"/>
        </w:rPr>
        <w:t>jaigs</w:t>
      </w:r>
      <w:proofErr w:type="spellEnd"/>
      <w:r>
        <w:rPr>
          <w:rFonts w:ascii="Times New Roman" w:eastAsia="Times New Roman" w:hAnsi="Times New Roman" w:cs="Times New Roman"/>
          <w:color w:val="222222"/>
          <w:sz w:val="24"/>
          <w:szCs w:val="24"/>
        </w:rPr>
        <w:t xml:space="preserve">.[insert </w:t>
      </w:r>
      <w:proofErr w:type="spellStart"/>
      <w:r>
        <w:rPr>
          <w:rFonts w:ascii="Times New Roman" w:eastAsia="Times New Roman" w:hAnsi="Times New Roman" w:cs="Times New Roman"/>
          <w:color w:val="222222"/>
          <w:sz w:val="24"/>
          <w:szCs w:val="24"/>
        </w:rPr>
        <w:t>doi</w:t>
      </w:r>
      <w:proofErr w:type="spellEnd"/>
      <w:r>
        <w:rPr>
          <w:rFonts w:ascii="Times New Roman" w:eastAsia="Times New Roman" w:hAnsi="Times New Roman" w:cs="Times New Roman"/>
          <w:color w:val="222222"/>
          <w:sz w:val="24"/>
          <w:szCs w:val="24"/>
        </w:rPr>
        <w:t xml:space="preserve"> suffix).</w:t>
      </w:r>
    </w:p>
    <w:p w:rsidR="00C76364" w:rsidRDefault="00AF0898">
      <w:pPr>
        <w:shd w:val="clear" w:color="auto" w:fill="FFFFFF"/>
        <w:spacing w:after="0" w:line="240" w:lineRule="auto"/>
        <w:rPr>
          <w:rFonts w:ascii="Times New Roman" w:eastAsia="Times New Roman" w:hAnsi="Times New Roman" w:cs="Times New Roman"/>
          <w:color w:val="4B7D92"/>
          <w:sz w:val="24"/>
          <w:szCs w:val="24"/>
          <w:u w:val="single"/>
        </w:rPr>
      </w:pPr>
      <w:proofErr w:type="gramStart"/>
      <w:r>
        <w:rPr>
          <w:rFonts w:ascii="Times New Roman" w:eastAsia="Times New Roman" w:hAnsi="Times New Roman" w:cs="Times New Roman"/>
          <w:color w:val="222222"/>
          <w:sz w:val="24"/>
          <w:szCs w:val="24"/>
        </w:rPr>
        <w:t>3.“</w:t>
      </w:r>
      <w:proofErr w:type="gramEnd"/>
      <w:r>
        <w:rPr>
          <w:rFonts w:ascii="Times New Roman" w:eastAsia="Times New Roman" w:hAnsi="Times New Roman" w:cs="Times New Roman"/>
          <w:color w:val="222222"/>
          <w:sz w:val="24"/>
          <w:szCs w:val="24"/>
        </w:rPr>
        <w:t xml:space="preserve">Heartfelt Insights: AI and Machine Learning Applications for Cardiac Wellness”, </w:t>
      </w:r>
      <w:proofErr w:type="spellStart"/>
      <w:r>
        <w:rPr>
          <w:rFonts w:ascii="Times New Roman" w:eastAsia="Times New Roman" w:hAnsi="Times New Roman" w:cs="Times New Roman"/>
          <w:i/>
          <w:color w:val="222222"/>
          <w:sz w:val="24"/>
          <w:szCs w:val="24"/>
        </w:rPr>
        <w:t>ijaeti</w:t>
      </w:r>
      <w:proofErr w:type="spellEnd"/>
      <w:r>
        <w:rPr>
          <w:rFonts w:ascii="Times New Roman" w:eastAsia="Times New Roman" w:hAnsi="Times New Roman" w:cs="Times New Roman"/>
          <w:color w:val="222222"/>
          <w:sz w:val="24"/>
          <w:szCs w:val="24"/>
        </w:rPr>
        <w:t xml:space="preserve">, vol. 1, no. 4, pp. 231–247, May 2024, Accessed: Nov. 16, 2024. [Online]. Available: </w:t>
      </w:r>
      <w:hyperlink r:id="rId5">
        <w:r>
          <w:rPr>
            <w:rFonts w:ascii="Times New Roman" w:eastAsia="Times New Roman" w:hAnsi="Times New Roman" w:cs="Times New Roman"/>
            <w:color w:val="4B7D92"/>
            <w:sz w:val="24"/>
            <w:szCs w:val="24"/>
            <w:u w:val="single"/>
          </w:rPr>
          <w:t>https://ijaeti.com/index.php/Journal/article/view/271</w:t>
        </w:r>
      </w:hyperlink>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lastRenderedPageBreak/>
        <w:t>4.</w:t>
      </w:r>
      <w:r>
        <w:rPr>
          <w:rFonts w:ascii="Times New Roman" w:eastAsia="Times New Roman" w:hAnsi="Times New Roman" w:cs="Times New Roman"/>
          <w:color w:val="333333"/>
          <w:sz w:val="24"/>
          <w:szCs w:val="24"/>
          <w:highlight w:val="white"/>
        </w:rPr>
        <w:t>Ahmadi</w:t>
      </w:r>
      <w:proofErr w:type="gramEnd"/>
      <w:r>
        <w:rPr>
          <w:rFonts w:ascii="Times New Roman" w:eastAsia="Times New Roman" w:hAnsi="Times New Roman" w:cs="Times New Roman"/>
          <w:color w:val="333333"/>
          <w:sz w:val="24"/>
          <w:szCs w:val="24"/>
          <w:highlight w:val="white"/>
        </w:rPr>
        <w:t xml:space="preserve">, A. (2024). Digital Health Transformation: Leveraging AI for Monitoring and Disease Management. </w:t>
      </w:r>
      <w:r>
        <w:rPr>
          <w:rFonts w:ascii="Times New Roman" w:eastAsia="Times New Roman" w:hAnsi="Times New Roman" w:cs="Times New Roman"/>
          <w:i/>
          <w:color w:val="333333"/>
          <w:sz w:val="24"/>
          <w:szCs w:val="24"/>
          <w:highlight w:val="white"/>
        </w:rPr>
        <w:t xml:space="preserve">International Journal of </w:t>
      </w:r>
      <w:proofErr w:type="spellStart"/>
      <w:r>
        <w:rPr>
          <w:rFonts w:ascii="Times New Roman" w:eastAsia="Times New Roman" w:hAnsi="Times New Roman" w:cs="Times New Roman"/>
          <w:i/>
          <w:color w:val="333333"/>
          <w:sz w:val="24"/>
          <w:szCs w:val="24"/>
          <w:highlight w:val="white"/>
        </w:rPr>
        <w:t>BioLife</w:t>
      </w:r>
      <w:proofErr w:type="spellEnd"/>
      <w:r>
        <w:rPr>
          <w:rFonts w:ascii="Times New Roman" w:eastAsia="Times New Roman" w:hAnsi="Times New Roman" w:cs="Times New Roman"/>
          <w:i/>
          <w:color w:val="333333"/>
          <w:sz w:val="24"/>
          <w:szCs w:val="24"/>
          <w:highlight w:val="white"/>
        </w:rPr>
        <w:t xml:space="preserve"> Sciences (IJBLS)</w:t>
      </w: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i/>
          <w:color w:val="333333"/>
          <w:sz w:val="24"/>
          <w:szCs w:val="24"/>
          <w:highlight w:val="white"/>
        </w:rPr>
        <w:t>3</w:t>
      </w:r>
      <w:r>
        <w:rPr>
          <w:rFonts w:ascii="Times New Roman" w:eastAsia="Times New Roman" w:hAnsi="Times New Roman" w:cs="Times New Roman"/>
          <w:color w:val="333333"/>
          <w:sz w:val="24"/>
          <w:szCs w:val="24"/>
          <w:highlight w:val="white"/>
        </w:rPr>
        <w:t xml:space="preserve">(1), 10-24. </w:t>
      </w:r>
      <w:proofErr w:type="spellStart"/>
      <w:proofErr w:type="gramStart"/>
      <w:r>
        <w:rPr>
          <w:rFonts w:ascii="Times New Roman" w:eastAsia="Times New Roman" w:hAnsi="Times New Roman" w:cs="Times New Roman"/>
          <w:color w:val="333333"/>
          <w:sz w:val="24"/>
          <w:szCs w:val="24"/>
          <w:highlight w:val="white"/>
        </w:rPr>
        <w:t>doi</w:t>
      </w:r>
      <w:proofErr w:type="spellEnd"/>
      <w:proofErr w:type="gramEnd"/>
      <w:r>
        <w:rPr>
          <w:rFonts w:ascii="Times New Roman" w:eastAsia="Times New Roman" w:hAnsi="Times New Roman" w:cs="Times New Roman"/>
          <w:color w:val="333333"/>
          <w:sz w:val="24"/>
          <w:szCs w:val="24"/>
          <w:highlight w:val="white"/>
        </w:rPr>
        <w:t>: 10.22034/ijbls.2024.188037</w:t>
      </w:r>
    </w:p>
    <w:p w:rsidR="00C76364" w:rsidRDefault="00C76364">
      <w:pPr>
        <w:shd w:val="clear" w:color="auto" w:fill="FFFFFF"/>
        <w:spacing w:after="0" w:line="240" w:lineRule="auto"/>
        <w:rPr>
          <w:rFonts w:ascii="Times New Roman" w:eastAsia="Times New Roman" w:hAnsi="Times New Roman" w:cs="Times New Roman"/>
          <w:color w:val="222222"/>
          <w:sz w:val="24"/>
          <w:szCs w:val="24"/>
        </w:rPr>
      </w:pP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5.Chidambaram S, Jain B, Jain U, </w:t>
      </w:r>
      <w:proofErr w:type="spellStart"/>
      <w:r>
        <w:rPr>
          <w:rFonts w:ascii="Times New Roman" w:eastAsia="Times New Roman" w:hAnsi="Times New Roman" w:cs="Times New Roman"/>
          <w:color w:val="222222"/>
          <w:sz w:val="24"/>
          <w:szCs w:val="24"/>
        </w:rPr>
        <w:t>Mwavu</w:t>
      </w:r>
      <w:proofErr w:type="spellEnd"/>
      <w:r>
        <w:rPr>
          <w:rFonts w:ascii="Times New Roman" w:eastAsia="Times New Roman" w:hAnsi="Times New Roman" w:cs="Times New Roman"/>
          <w:color w:val="222222"/>
          <w:sz w:val="24"/>
          <w:szCs w:val="24"/>
        </w:rPr>
        <w:t xml:space="preserve"> R, </w:t>
      </w:r>
      <w:proofErr w:type="spellStart"/>
      <w:r>
        <w:rPr>
          <w:rFonts w:ascii="Times New Roman" w:eastAsia="Times New Roman" w:hAnsi="Times New Roman" w:cs="Times New Roman"/>
          <w:color w:val="222222"/>
          <w:sz w:val="24"/>
          <w:szCs w:val="24"/>
        </w:rPr>
        <w:t>Baru</w:t>
      </w:r>
      <w:proofErr w:type="spellEnd"/>
      <w:r>
        <w:rPr>
          <w:rFonts w:ascii="Times New Roman" w:eastAsia="Times New Roman" w:hAnsi="Times New Roman" w:cs="Times New Roman"/>
          <w:color w:val="222222"/>
          <w:sz w:val="24"/>
          <w:szCs w:val="24"/>
        </w:rPr>
        <w:t xml:space="preserve"> R, Thomas B, et al. (2024) An Introduction to digital determinants of health. PLOS Digit Health 3(1): e0000346. </w:t>
      </w:r>
      <w:hyperlink r:id="rId6">
        <w:r>
          <w:rPr>
            <w:rFonts w:ascii="Times New Roman" w:eastAsia="Times New Roman" w:hAnsi="Times New Roman" w:cs="Times New Roman"/>
            <w:color w:val="1155CC"/>
            <w:sz w:val="24"/>
            <w:szCs w:val="24"/>
            <w:u w:val="single"/>
          </w:rPr>
          <w:t>https://doi.org/10.1371/journal.pdig.0000346</w:t>
        </w:r>
      </w:hyperlink>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6. Gupta, </w:t>
      </w:r>
      <w:proofErr w:type="spellStart"/>
      <w:r>
        <w:rPr>
          <w:rFonts w:ascii="Times New Roman" w:eastAsia="Times New Roman" w:hAnsi="Times New Roman" w:cs="Times New Roman"/>
          <w:color w:val="222222"/>
          <w:sz w:val="24"/>
          <w:szCs w:val="24"/>
        </w:rPr>
        <w:t>Priyanka</w:t>
      </w:r>
      <w:proofErr w:type="spellEnd"/>
      <w:r>
        <w:rPr>
          <w:rFonts w:ascii="Times New Roman" w:eastAsia="Times New Roman" w:hAnsi="Times New Roman" w:cs="Times New Roman"/>
          <w:color w:val="222222"/>
          <w:sz w:val="24"/>
          <w:szCs w:val="24"/>
        </w:rPr>
        <w:t xml:space="preserve"> &amp; Pandey, Manoj. (2024). Role of AI for Smart Health Diagnosis and Treatment. 10.1201/9781003464884-4. </w:t>
      </w: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7. Citation: </w:t>
      </w:r>
      <w:proofErr w:type="spellStart"/>
      <w:r>
        <w:rPr>
          <w:rFonts w:ascii="Times New Roman" w:eastAsia="Times New Roman" w:hAnsi="Times New Roman" w:cs="Times New Roman"/>
          <w:color w:val="222222"/>
          <w:sz w:val="24"/>
          <w:szCs w:val="24"/>
        </w:rPr>
        <w:t>Adibi</w:t>
      </w:r>
      <w:proofErr w:type="spellEnd"/>
      <w:r>
        <w:rPr>
          <w:rFonts w:ascii="Times New Roman" w:eastAsia="Times New Roman" w:hAnsi="Times New Roman" w:cs="Times New Roman"/>
          <w:color w:val="222222"/>
          <w:sz w:val="24"/>
          <w:szCs w:val="24"/>
        </w:rPr>
        <w:t xml:space="preserve">, S.; </w:t>
      </w:r>
      <w:proofErr w:type="spellStart"/>
      <w:r>
        <w:rPr>
          <w:rFonts w:ascii="Times New Roman" w:eastAsia="Times New Roman" w:hAnsi="Times New Roman" w:cs="Times New Roman"/>
          <w:color w:val="222222"/>
          <w:sz w:val="24"/>
          <w:szCs w:val="24"/>
        </w:rPr>
        <w:t>Rajabifard</w:t>
      </w:r>
      <w:proofErr w:type="spellEnd"/>
      <w:r>
        <w:rPr>
          <w:rFonts w:ascii="Times New Roman" w:eastAsia="Times New Roman" w:hAnsi="Times New Roman" w:cs="Times New Roman"/>
          <w:color w:val="222222"/>
          <w:sz w:val="24"/>
          <w:szCs w:val="24"/>
        </w:rPr>
        <w:t>, A.</w:t>
      </w:r>
      <w:proofErr w:type="gramStart"/>
      <w:r>
        <w:rPr>
          <w:rFonts w:ascii="Times New Roman" w:eastAsia="Times New Roman" w:hAnsi="Times New Roman" w:cs="Times New Roman"/>
          <w:color w:val="222222"/>
          <w:sz w:val="24"/>
          <w:szCs w:val="24"/>
        </w:rPr>
        <w:t>;</w:t>
      </w:r>
      <w:proofErr w:type="spellStart"/>
      <w:r>
        <w:rPr>
          <w:rFonts w:ascii="Times New Roman" w:eastAsia="Times New Roman" w:hAnsi="Times New Roman" w:cs="Times New Roman"/>
          <w:color w:val="222222"/>
          <w:sz w:val="24"/>
          <w:szCs w:val="24"/>
        </w:rPr>
        <w:t>Shojaei</w:t>
      </w:r>
      <w:proofErr w:type="spellEnd"/>
      <w:proofErr w:type="gramEnd"/>
      <w:r>
        <w:rPr>
          <w:rFonts w:ascii="Times New Roman" w:eastAsia="Times New Roman" w:hAnsi="Times New Roman" w:cs="Times New Roman"/>
          <w:color w:val="222222"/>
          <w:sz w:val="24"/>
          <w:szCs w:val="24"/>
        </w:rPr>
        <w:t xml:space="preserve">, D.; </w:t>
      </w:r>
      <w:proofErr w:type="spellStart"/>
      <w:r>
        <w:rPr>
          <w:rFonts w:ascii="Times New Roman" w:eastAsia="Times New Roman" w:hAnsi="Times New Roman" w:cs="Times New Roman"/>
          <w:color w:val="222222"/>
          <w:sz w:val="24"/>
          <w:szCs w:val="24"/>
        </w:rPr>
        <w:t>Wickramasinghe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N.Enhancing</w:t>
      </w:r>
      <w:proofErr w:type="spellEnd"/>
      <w:r>
        <w:rPr>
          <w:rFonts w:ascii="Times New Roman" w:eastAsia="Times New Roman" w:hAnsi="Times New Roman" w:cs="Times New Roman"/>
          <w:color w:val="222222"/>
          <w:sz w:val="24"/>
          <w:szCs w:val="24"/>
        </w:rPr>
        <w:t xml:space="preserve"> Healthcare through Sensor-Enabled Digital Twins in Smart Environments: A Comprehensive Analysis. Sensors 2024, 24, 2793. </w:t>
      </w:r>
      <w:hyperlink r:id="rId7">
        <w:r>
          <w:rPr>
            <w:rFonts w:ascii="Times New Roman" w:eastAsia="Times New Roman" w:hAnsi="Times New Roman" w:cs="Times New Roman"/>
            <w:color w:val="1155CC"/>
            <w:sz w:val="24"/>
            <w:szCs w:val="24"/>
            <w:u w:val="single"/>
          </w:rPr>
          <w:t>https://doi.org/10.3390/s24092793</w:t>
        </w:r>
      </w:hyperlink>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8.Tariq</w:t>
      </w:r>
      <w:proofErr w:type="gramEnd"/>
      <w:r>
        <w:rPr>
          <w:rFonts w:ascii="Times New Roman" w:eastAsia="Times New Roman" w:hAnsi="Times New Roman" w:cs="Times New Roman"/>
          <w:color w:val="222222"/>
          <w:sz w:val="24"/>
          <w:szCs w:val="24"/>
        </w:rPr>
        <w:t xml:space="preserve">, Muhammad Usman. (2024). </w:t>
      </w:r>
      <w:proofErr w:type="gramStart"/>
      <w:r>
        <w:rPr>
          <w:rFonts w:ascii="Times New Roman" w:eastAsia="Times New Roman" w:hAnsi="Times New Roman" w:cs="Times New Roman"/>
          <w:color w:val="222222"/>
          <w:sz w:val="24"/>
          <w:szCs w:val="24"/>
        </w:rPr>
        <w:t>The</w:t>
      </w:r>
      <w:proofErr w:type="gramEnd"/>
      <w:r>
        <w:rPr>
          <w:rFonts w:ascii="Times New Roman" w:eastAsia="Times New Roman" w:hAnsi="Times New Roman" w:cs="Times New Roman"/>
          <w:color w:val="222222"/>
          <w:sz w:val="24"/>
          <w:szCs w:val="24"/>
        </w:rPr>
        <w:t xml:space="preserve"> Transformation of Healthcare Through AI-Driven Diagnostics. 10.4018/979-8-3693-5261-8.ch015. </w:t>
      </w: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9. </w:t>
      </w:r>
      <w:proofErr w:type="spellStart"/>
      <w:r>
        <w:rPr>
          <w:rFonts w:ascii="Times New Roman" w:eastAsia="Times New Roman" w:hAnsi="Times New Roman" w:cs="Times New Roman"/>
          <w:color w:val="222222"/>
          <w:sz w:val="24"/>
          <w:szCs w:val="24"/>
        </w:rPr>
        <w:t>Judijanto</w:t>
      </w:r>
      <w:proofErr w:type="spellEnd"/>
      <w:r>
        <w:rPr>
          <w:rFonts w:ascii="Times New Roman" w:eastAsia="Times New Roman" w:hAnsi="Times New Roman" w:cs="Times New Roman"/>
          <w:color w:val="222222"/>
          <w:sz w:val="24"/>
          <w:szCs w:val="24"/>
        </w:rPr>
        <w:t xml:space="preserve">, L., Putra, N, H., </w:t>
      </w:r>
      <w:proofErr w:type="spellStart"/>
      <w:r>
        <w:rPr>
          <w:rFonts w:ascii="Times New Roman" w:eastAsia="Times New Roman" w:hAnsi="Times New Roman" w:cs="Times New Roman"/>
          <w:color w:val="222222"/>
          <w:sz w:val="24"/>
          <w:szCs w:val="24"/>
        </w:rPr>
        <w:t>Zani</w:t>
      </w:r>
      <w:proofErr w:type="spellEnd"/>
      <w:r>
        <w:rPr>
          <w:rFonts w:ascii="Times New Roman" w:eastAsia="Times New Roman" w:hAnsi="Times New Roman" w:cs="Times New Roman"/>
          <w:color w:val="222222"/>
          <w:sz w:val="24"/>
          <w:szCs w:val="24"/>
        </w:rPr>
        <w:t xml:space="preserve">, N, B., </w:t>
      </w:r>
      <w:proofErr w:type="spellStart"/>
      <w:r>
        <w:rPr>
          <w:rFonts w:ascii="Times New Roman" w:eastAsia="Times New Roman" w:hAnsi="Times New Roman" w:cs="Times New Roman"/>
          <w:color w:val="222222"/>
          <w:sz w:val="24"/>
          <w:szCs w:val="24"/>
        </w:rPr>
        <w:t>Hasyim</w:t>
      </w:r>
      <w:proofErr w:type="spellEnd"/>
      <w:r>
        <w:rPr>
          <w:rFonts w:ascii="Times New Roman" w:eastAsia="Times New Roman" w:hAnsi="Times New Roman" w:cs="Times New Roman"/>
          <w:color w:val="222222"/>
          <w:sz w:val="24"/>
          <w:szCs w:val="24"/>
        </w:rPr>
        <w:t xml:space="preserve">, M, D., </w:t>
      </w:r>
      <w:proofErr w:type="spellStart"/>
      <w:r>
        <w:rPr>
          <w:rFonts w:ascii="Times New Roman" w:eastAsia="Times New Roman" w:hAnsi="Times New Roman" w:cs="Times New Roman"/>
          <w:color w:val="222222"/>
          <w:sz w:val="24"/>
          <w:szCs w:val="24"/>
        </w:rPr>
        <w:t>Muntasir</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Muntasir</w:t>
      </w:r>
      <w:proofErr w:type="spellEnd"/>
      <w:r>
        <w:rPr>
          <w:rFonts w:ascii="Times New Roman" w:eastAsia="Times New Roman" w:hAnsi="Times New Roman" w:cs="Times New Roman"/>
          <w:color w:val="222222"/>
          <w:sz w:val="24"/>
          <w:szCs w:val="24"/>
        </w:rPr>
        <w:t>. (2024). E-</w:t>
      </w: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Health and Digital Transformation in Increasing Accessibility of Health Services.</w:t>
      </w: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Journal of World Future Medicine, Health and Nursing, 2(1), 119-132.</w:t>
      </w:r>
    </w:p>
    <w:p w:rsidR="00C76364" w:rsidRDefault="00AF089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https://doi.org/10.70177/health.v2i1.720</w:t>
      </w:r>
    </w:p>
    <w:sectPr w:rsidR="00C7636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64"/>
    <w:rsid w:val="005F5FE9"/>
    <w:rsid w:val="008B1A57"/>
    <w:rsid w:val="00AF0898"/>
    <w:rsid w:val="00B81B24"/>
    <w:rsid w:val="00C7636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7AF74-B9E7-4C42-BE16-72F93119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IN"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F17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F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F176D"/>
    <w:rPr>
      <w:rFonts w:ascii="Times New Roman" w:eastAsia="Times New Roman" w:hAnsi="Times New Roman" w:cs="Times New Roman"/>
      <w:b/>
      <w:bCs/>
      <w:kern w:val="36"/>
      <w:sz w:val="48"/>
      <w:szCs w:val="48"/>
      <w:lang w:eastAsia="en-IN"/>
    </w:rPr>
  </w:style>
  <w:style w:type="character" w:customStyle="1" w:styleId="articletitle">
    <w:name w:val="article_title"/>
    <w:basedOn w:val="DefaultParagraphFont"/>
    <w:rsid w:val="007F176D"/>
  </w:style>
  <w:style w:type="character" w:styleId="Hyperlink">
    <w:name w:val="Hyperlink"/>
    <w:basedOn w:val="DefaultParagraphFont"/>
    <w:uiPriority w:val="99"/>
    <w:semiHidden/>
    <w:unhideWhenUsed/>
    <w:rsid w:val="007F176D"/>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s240927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371/journal.pdig.0000346" TargetMode="External"/><Relationship Id="rId5" Type="http://schemas.openxmlformats.org/officeDocument/2006/relationships/hyperlink" Target="https://ijaeti.com/index.php/Journal/article/view/2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g5TuwzHCnoWhesqWD/cWcRM0jw==">CgMxLjAyCGguZ2pkZ3hzMghoLmdqZGd4czIOaC50b2Z6aHY1MGtzMmUyCGguZ2pkZ3hzMghoLmdqZGd4czIOaC5xenBqcWo3b3B4NzcyCGguZ2pkZ3hzMghoLmdqZGd4czIOaC53NG1mNnJvY3VucDg4AGosChRzdWdnZXN0LjUxYjkza2c2aDhqZBIUU29uYWxpIE1hcmF0aGUtUGF0aWxqLAoUc3VnZ2VzdC5jdHdpcTYyanFqcm4SFFNvbmFsaSBNYXJhdGhlLVBhdGlsaiwKFHN1Z2dlc3QuNHdkbWlra2VkcW80EhRTb25hbGkgTWFyYXRoZS1QYXRpbHIhMVNkUVhxYU81ck1wS1F3TktTS2tWUDhnQlpXTTJ0ZG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dcterms:created xsi:type="dcterms:W3CDTF">2024-11-08T11:13:00Z</dcterms:created>
  <dcterms:modified xsi:type="dcterms:W3CDTF">2024-11-23T09:46:00Z</dcterms:modified>
</cp:coreProperties>
</file>