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1439" w14:textId="77777777" w:rsidR="00555F36" w:rsidRPr="00A516D0" w:rsidRDefault="00E86644" w:rsidP="00A07E0F">
      <w:pPr>
        <w:spacing w:after="0" w:line="240" w:lineRule="auto"/>
        <w:jc w:val="center"/>
        <w:rPr>
          <w:rFonts w:ascii="Times New Roman"/>
          <w:b/>
          <w:sz w:val="32"/>
          <w:szCs w:val="32"/>
        </w:rPr>
      </w:pPr>
      <w:r>
        <w:rPr>
          <w:rFonts w:ascii="Times New Roman"/>
          <w:b/>
          <w:sz w:val="32"/>
          <w:szCs w:val="32"/>
        </w:rPr>
        <w:t>Subsea</w:t>
      </w:r>
      <w:r w:rsidR="00555F36" w:rsidRPr="00A07E0F">
        <w:rPr>
          <w:rFonts w:ascii="Times New Roman"/>
          <w:b/>
          <w:sz w:val="32"/>
          <w:szCs w:val="32"/>
        </w:rPr>
        <w:t xml:space="preserve"> Gas Pipelines</w:t>
      </w:r>
      <w:r w:rsidR="00555F36">
        <w:rPr>
          <w:rFonts w:ascii="Times New Roman"/>
          <w:b/>
          <w:sz w:val="32"/>
          <w:szCs w:val="32"/>
        </w:rPr>
        <w:t xml:space="preserve"> </w:t>
      </w:r>
      <w:r w:rsidR="00555F36" w:rsidRPr="00A07E0F">
        <w:rPr>
          <w:rFonts w:ascii="Times New Roman"/>
          <w:b/>
          <w:sz w:val="32"/>
          <w:szCs w:val="32"/>
        </w:rPr>
        <w:t xml:space="preserve">Burst Design </w:t>
      </w:r>
      <w:r w:rsidR="00555F36">
        <w:rPr>
          <w:rFonts w:ascii="Times New Roman"/>
          <w:b/>
          <w:sz w:val="32"/>
          <w:szCs w:val="32"/>
        </w:rPr>
        <w:t>I</w:t>
      </w:r>
      <w:r w:rsidR="00555F36" w:rsidRPr="00A07E0F">
        <w:rPr>
          <w:rFonts w:ascii="Times New Roman"/>
          <w:b/>
          <w:sz w:val="32"/>
          <w:szCs w:val="32"/>
        </w:rPr>
        <w:t xml:space="preserve">ncorporating Hydrate </w:t>
      </w:r>
      <w:r w:rsidR="00555F36">
        <w:rPr>
          <w:rFonts w:ascii="Times New Roman"/>
          <w:b/>
          <w:sz w:val="32"/>
          <w:szCs w:val="32"/>
        </w:rPr>
        <w:t xml:space="preserve">Plugging </w:t>
      </w:r>
      <w:r w:rsidR="00555F36" w:rsidRPr="00A07E0F">
        <w:rPr>
          <w:rFonts w:ascii="Times New Roman"/>
          <w:b/>
          <w:sz w:val="32"/>
          <w:szCs w:val="32"/>
        </w:rPr>
        <w:t xml:space="preserve">Risk </w:t>
      </w:r>
    </w:p>
    <w:p w14:paraId="57F58913" w14:textId="77777777" w:rsidR="00555F36" w:rsidRPr="00C955C2" w:rsidRDefault="00555F36" w:rsidP="00DF171E">
      <w:pPr>
        <w:spacing w:after="0" w:line="240" w:lineRule="auto"/>
        <w:jc w:val="center"/>
        <w:rPr>
          <w:rFonts w:ascii="Times New Roman" w:hAnsi="Times New Roman"/>
          <w:b/>
          <w:sz w:val="20"/>
          <w:szCs w:val="20"/>
          <w:lang w:val="en-GB"/>
        </w:rPr>
      </w:pPr>
    </w:p>
    <w:p w14:paraId="01988ADA" w14:textId="77777777" w:rsidR="00555F36" w:rsidRPr="00A516D0" w:rsidRDefault="00555F36" w:rsidP="00601A36">
      <w:pPr>
        <w:spacing w:after="0" w:line="240" w:lineRule="auto"/>
        <w:jc w:val="center"/>
        <w:rPr>
          <w:rFonts w:ascii="Times New Roman"/>
          <w:sz w:val="28"/>
          <w:szCs w:val="20"/>
        </w:rPr>
      </w:pPr>
      <w:r>
        <w:rPr>
          <w:rFonts w:ascii="Times New Roman"/>
          <w:sz w:val="28"/>
          <w:szCs w:val="20"/>
        </w:rPr>
        <w:t xml:space="preserve">Oghenethoja Monday </w:t>
      </w:r>
      <w:proofErr w:type="spellStart"/>
      <w:r>
        <w:rPr>
          <w:rFonts w:ascii="Times New Roman"/>
          <w:sz w:val="28"/>
          <w:szCs w:val="20"/>
        </w:rPr>
        <w:t>Umuteme</w:t>
      </w:r>
      <w:proofErr w:type="spellEnd"/>
      <w:r w:rsidRPr="00A516D0">
        <w:rPr>
          <w:rFonts w:ascii="Times New Roman"/>
          <w:color w:val="FF0000"/>
          <w:sz w:val="28"/>
          <w:szCs w:val="20"/>
        </w:rPr>
        <w:tab/>
      </w:r>
    </w:p>
    <w:p w14:paraId="541384B7" w14:textId="77777777" w:rsidR="00555F36" w:rsidRPr="00C955C2" w:rsidRDefault="00555F36" w:rsidP="00DF171E">
      <w:pPr>
        <w:spacing w:after="0" w:line="240" w:lineRule="auto"/>
        <w:jc w:val="center"/>
        <w:rPr>
          <w:rFonts w:ascii="Times New Roman" w:hAnsi="Times New Roman"/>
          <w:i/>
          <w:sz w:val="20"/>
          <w:szCs w:val="20"/>
          <w:lang w:val="en-GB"/>
        </w:rPr>
      </w:pPr>
      <w:r w:rsidRPr="00452FAF">
        <w:rPr>
          <w:rFonts w:ascii="Times New Roman" w:hAnsi="Times New Roman"/>
          <w:i/>
          <w:sz w:val="20"/>
          <w:szCs w:val="20"/>
          <w:lang w:val="en-GB"/>
        </w:rPr>
        <w:t>School of Sciences, Health Sciences, Technology and Engineering</w:t>
      </w:r>
      <w:r>
        <w:rPr>
          <w:rFonts w:ascii="Times New Roman" w:hAnsi="Times New Roman"/>
          <w:i/>
          <w:sz w:val="20"/>
          <w:szCs w:val="20"/>
          <w:lang w:val="en-GB"/>
        </w:rPr>
        <w:t>, UNICAF</w:t>
      </w:r>
      <w:r w:rsidRPr="00C955C2">
        <w:rPr>
          <w:rFonts w:ascii="Times New Roman" w:hAnsi="Times New Roman"/>
          <w:i/>
          <w:sz w:val="20"/>
          <w:szCs w:val="20"/>
          <w:lang w:val="en-GB"/>
        </w:rPr>
        <w:t xml:space="preserve">, </w:t>
      </w:r>
      <w:r w:rsidRPr="00452FAF">
        <w:rPr>
          <w:rFonts w:ascii="Times New Roman" w:hAnsi="Times New Roman"/>
          <w:i/>
          <w:sz w:val="20"/>
          <w:szCs w:val="20"/>
          <w:lang w:val="en-GB"/>
        </w:rPr>
        <w:t xml:space="preserve">Old International Airport, 7130 </w:t>
      </w:r>
      <w:proofErr w:type="spellStart"/>
      <w:r w:rsidRPr="00452FAF">
        <w:rPr>
          <w:rFonts w:ascii="Times New Roman" w:hAnsi="Times New Roman"/>
          <w:i/>
          <w:sz w:val="20"/>
          <w:szCs w:val="20"/>
          <w:lang w:val="en-GB"/>
        </w:rPr>
        <w:t>Larnaca</w:t>
      </w:r>
      <w:proofErr w:type="spellEnd"/>
      <w:r w:rsidRPr="00452FAF">
        <w:rPr>
          <w:rFonts w:ascii="Times New Roman" w:hAnsi="Times New Roman"/>
          <w:i/>
          <w:sz w:val="20"/>
          <w:szCs w:val="20"/>
          <w:lang w:val="en-GB"/>
        </w:rPr>
        <w:t>, Cyprus,</w:t>
      </w:r>
    </w:p>
    <w:p w14:paraId="0BD7512D" w14:textId="77777777" w:rsidR="00555F36" w:rsidRDefault="00555F36" w:rsidP="007A7123">
      <w:pPr>
        <w:spacing w:after="0" w:line="240" w:lineRule="auto"/>
        <w:jc w:val="center"/>
        <w:rPr>
          <w:rFonts w:ascii="Times New Roman" w:hAnsi="Times New Roman"/>
          <w:i/>
          <w:sz w:val="20"/>
          <w:szCs w:val="20"/>
        </w:rPr>
      </w:pPr>
      <w:r w:rsidRPr="00C955C2">
        <w:rPr>
          <w:rFonts w:ascii="Times New Roman" w:hAnsi="Times New Roman"/>
          <w:i/>
          <w:sz w:val="20"/>
          <w:szCs w:val="20"/>
        </w:rPr>
        <w:t>Corresponding Author:</w:t>
      </w:r>
      <w:r>
        <w:rPr>
          <w:rFonts w:ascii="Times New Roman" w:hAnsi="Times New Roman"/>
          <w:i/>
          <w:sz w:val="20"/>
          <w:szCs w:val="20"/>
        </w:rPr>
        <w:t>o.umuteme@faculty.unicaf.org</w:t>
      </w:r>
    </w:p>
    <w:p w14:paraId="5E51F17B" w14:textId="77777777" w:rsidR="00555F36" w:rsidRPr="00C955C2" w:rsidRDefault="00555F36" w:rsidP="007A7123">
      <w:pPr>
        <w:spacing w:after="0" w:line="240" w:lineRule="auto"/>
        <w:jc w:val="center"/>
        <w:rPr>
          <w:rFonts w:ascii="Times New Roman" w:hAnsi="Times New Roman"/>
          <w:b/>
          <w:sz w:val="20"/>
          <w:szCs w:val="20"/>
          <w:lang w:val="en-GB"/>
        </w:rPr>
      </w:pPr>
    </w:p>
    <w:p w14:paraId="08A9D620" w14:textId="77777777" w:rsidR="00555F36" w:rsidRPr="00C955C2" w:rsidRDefault="00555F36" w:rsidP="001A4B60">
      <w:pPr>
        <w:pBdr>
          <w:top w:val="single" w:sz="4" w:space="1" w:color="auto"/>
        </w:pBdr>
        <w:spacing w:after="0" w:line="240" w:lineRule="auto"/>
        <w:jc w:val="both"/>
        <w:rPr>
          <w:rFonts w:ascii="Times New Roman" w:hAnsi="Times New Roman"/>
          <w:sz w:val="20"/>
          <w:szCs w:val="20"/>
          <w:lang w:val="en-GB"/>
        </w:rPr>
      </w:pPr>
      <w:r w:rsidRPr="00C955C2">
        <w:rPr>
          <w:rFonts w:ascii="Times New Roman" w:hAnsi="Times New Roman"/>
          <w:b/>
          <w:szCs w:val="20"/>
          <w:lang w:val="en-GB"/>
        </w:rPr>
        <w:t xml:space="preserve">Abstract: </w:t>
      </w:r>
      <w:r w:rsidR="00E86644">
        <w:rPr>
          <w:rFonts w:ascii="Times New Roman" w:hAnsi="Times New Roman"/>
          <w:sz w:val="20"/>
          <w:szCs w:val="20"/>
          <w:lang w:val="en-GB"/>
        </w:rPr>
        <w:t>Subsea</w:t>
      </w:r>
      <w:r w:rsidRPr="00555F36">
        <w:rPr>
          <w:rFonts w:ascii="Times New Roman" w:hAnsi="Times New Roman"/>
          <w:sz w:val="20"/>
          <w:szCs w:val="20"/>
          <w:lang w:val="en-GB"/>
        </w:rPr>
        <w:t xml:space="preserve"> gas transmission pipelines operating in hydrate-prone environments are exposed to a class of integrity threats that are not fully captured by conventional steady-state design philosophies. One of the most critical of these threats is the formation of hydrate plugs followed by rapid transient pressure escalation due to upstream compression, thermal dissociation, or operational intervention. This article presents a framework for incorporating hydrate-induced transient pressure rise explicitly into pipeline burst design. By extending the classical burst pressure equations to include a hydrate plug transient pressure factor, a new methodology is proposed for determining minimum required wall thickness that better reflects realistic </w:t>
      </w:r>
      <w:r w:rsidR="00E86644">
        <w:rPr>
          <w:rFonts w:ascii="Times New Roman" w:hAnsi="Times New Roman"/>
          <w:sz w:val="20"/>
          <w:szCs w:val="20"/>
          <w:lang w:val="en-GB"/>
        </w:rPr>
        <w:t>subsea</w:t>
      </w:r>
      <w:r w:rsidRPr="00555F36">
        <w:rPr>
          <w:rFonts w:ascii="Times New Roman" w:hAnsi="Times New Roman"/>
          <w:sz w:val="20"/>
          <w:szCs w:val="20"/>
          <w:lang w:val="en-GB"/>
        </w:rPr>
        <w:t xml:space="preserve"> operating </w:t>
      </w:r>
      <w:r w:rsidR="00A70E83" w:rsidRPr="00555F36">
        <w:rPr>
          <w:rFonts w:ascii="Times New Roman" w:hAnsi="Times New Roman"/>
          <w:sz w:val="20"/>
          <w:szCs w:val="20"/>
          <w:lang w:val="en-GB"/>
        </w:rPr>
        <w:t>risks.</w:t>
      </w:r>
    </w:p>
    <w:p w14:paraId="76884650" w14:textId="77777777" w:rsidR="00555F36" w:rsidRPr="00C955C2" w:rsidRDefault="00555F36" w:rsidP="00DF171E">
      <w:pPr>
        <w:spacing w:after="0" w:line="240" w:lineRule="auto"/>
        <w:rPr>
          <w:rFonts w:ascii="Times New Roman" w:hAnsi="Times New Roman"/>
          <w:i/>
          <w:sz w:val="20"/>
          <w:szCs w:val="20"/>
          <w:lang w:val="en-GB"/>
        </w:rPr>
      </w:pPr>
    </w:p>
    <w:p w14:paraId="64FE7035" w14:textId="77777777" w:rsidR="00555F36" w:rsidRPr="00C955C2" w:rsidRDefault="00555F36" w:rsidP="001A4B60">
      <w:pPr>
        <w:spacing w:after="0" w:line="240" w:lineRule="auto"/>
        <w:rPr>
          <w:rFonts w:ascii="Times New Roman" w:hAnsi="Times New Roman"/>
          <w:i/>
          <w:sz w:val="20"/>
          <w:szCs w:val="20"/>
          <w:lang w:val="en-GB"/>
        </w:rPr>
      </w:pPr>
      <w:r w:rsidRPr="007550B4">
        <w:rPr>
          <w:rFonts w:ascii="Times New Roman" w:hAnsi="Times New Roman"/>
          <w:b/>
          <w:szCs w:val="20"/>
          <w:lang w:val="en-GB"/>
        </w:rPr>
        <w:t>Keywords:</w:t>
      </w:r>
      <w:r w:rsidRPr="00C955C2">
        <w:rPr>
          <w:rFonts w:ascii="Times New Roman" w:hAnsi="Times New Roman"/>
          <w:b/>
          <w:szCs w:val="20"/>
          <w:lang w:val="en-GB"/>
        </w:rPr>
        <w:t xml:space="preserve"> </w:t>
      </w:r>
      <w:r w:rsidR="00E86644">
        <w:rPr>
          <w:rFonts w:ascii="Times New Roman" w:hAnsi="Times New Roman"/>
          <w:bCs/>
          <w:szCs w:val="20"/>
          <w:lang w:val="en-GB"/>
        </w:rPr>
        <w:t>Subsea</w:t>
      </w:r>
      <w:r w:rsidRPr="00555F36">
        <w:rPr>
          <w:rFonts w:ascii="Times New Roman" w:hAnsi="Times New Roman"/>
          <w:bCs/>
          <w:szCs w:val="20"/>
          <w:lang w:val="en-GB"/>
        </w:rPr>
        <w:t xml:space="preserve"> gas pipelines, Hydrate plugging, </w:t>
      </w:r>
      <w:r w:rsidRPr="00555F36">
        <w:rPr>
          <w:rFonts w:ascii="Times New Roman" w:hAnsi="Times New Roman"/>
          <w:bCs/>
          <w:sz w:val="20"/>
          <w:szCs w:val="20"/>
          <w:lang w:val="en-GB"/>
        </w:rPr>
        <w:t>Burst pressure design, Pipeline wall thickness</w:t>
      </w:r>
      <w:r>
        <w:rPr>
          <w:rFonts w:ascii="Times New Roman" w:hAnsi="Times New Roman"/>
          <w:bCs/>
          <w:sz w:val="20"/>
          <w:szCs w:val="20"/>
          <w:lang w:val="en-GB"/>
        </w:rPr>
        <w:t xml:space="preserve">, </w:t>
      </w:r>
      <w:r w:rsidRPr="00555F36">
        <w:rPr>
          <w:rFonts w:ascii="Times New Roman" w:hAnsi="Times New Roman"/>
          <w:bCs/>
          <w:sz w:val="20"/>
          <w:szCs w:val="20"/>
          <w:lang w:val="en-GB"/>
        </w:rPr>
        <w:t>Flow assurance</w:t>
      </w:r>
    </w:p>
    <w:p w14:paraId="102398EB" w14:textId="77777777" w:rsidR="00555F36" w:rsidRPr="00C955C2" w:rsidRDefault="00555F36"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14:paraId="40AE25EB" w14:textId="77777777" w:rsidR="00555F36" w:rsidRPr="00C955C2" w:rsidRDefault="00555F36"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Pr>
          <w:rFonts w:ascii="Times New Roman" w:hAnsi="Times New Roman"/>
          <w:sz w:val="20"/>
        </w:rPr>
        <w:t>20</w:t>
      </w:r>
      <w:r w:rsidRPr="00C955C2">
        <w:rPr>
          <w:rFonts w:ascii="Times New Roman" w:hAnsi="Times New Roman"/>
          <w:sz w:val="20"/>
        </w:rPr>
        <w:t>-</w:t>
      </w:r>
      <w:r>
        <w:rPr>
          <w:rFonts w:ascii="Times New Roman"/>
          <w:sz w:val="20"/>
        </w:rPr>
        <w:t>12</w:t>
      </w:r>
      <w:r w:rsidRPr="00C955C2">
        <w:rPr>
          <w:rFonts w:ascii="Times New Roman" w:hAnsi="Times New Roman"/>
          <w:sz w:val="20"/>
        </w:rPr>
        <w:t>-20</w:t>
      </w:r>
      <w:r>
        <w:rPr>
          <w:rFonts w:ascii="Times New Roman" w:hAnsi="Times New Roman"/>
          <w:sz w:val="20"/>
        </w:rPr>
        <w:t>25</w:t>
      </w:r>
      <w:r w:rsidRPr="00C955C2">
        <w:rPr>
          <w:rFonts w:ascii="Times New Roman" w:hAnsi="Times New Roman"/>
          <w:sz w:val="20"/>
        </w:rPr>
        <w:t xml:space="preserve">                                                                    Date of acceptance: </w:t>
      </w:r>
      <w:r>
        <w:rPr>
          <w:rFonts w:ascii="Times New Roman" w:hAnsi="Times New Roman"/>
          <w:sz w:val="20"/>
        </w:rPr>
        <w:t>XX-XX</w:t>
      </w:r>
      <w:r w:rsidRPr="00C955C2">
        <w:rPr>
          <w:rFonts w:ascii="Times New Roman" w:hAnsi="Times New Roman"/>
          <w:sz w:val="20"/>
        </w:rPr>
        <w:t>-20</w:t>
      </w:r>
      <w:r>
        <w:rPr>
          <w:rFonts w:ascii="Times New Roman" w:hAnsi="Times New Roman"/>
          <w:sz w:val="20"/>
        </w:rPr>
        <w:t>25</w:t>
      </w:r>
    </w:p>
    <w:p w14:paraId="73F18B33" w14:textId="77777777" w:rsidR="00555F36" w:rsidRPr="00C955C2" w:rsidRDefault="00555F36"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14:paraId="147613C6" w14:textId="77777777" w:rsidR="00555F36" w:rsidRPr="00C955C2" w:rsidRDefault="00555F36" w:rsidP="00DF171E">
      <w:pPr>
        <w:spacing w:after="0" w:line="240" w:lineRule="auto"/>
        <w:contextualSpacing/>
        <w:jc w:val="both"/>
        <w:rPr>
          <w:rFonts w:ascii="Times New Roman" w:hAnsi="Times New Roman"/>
          <w:b/>
          <w:sz w:val="20"/>
          <w:szCs w:val="20"/>
          <w:lang w:val="en-GB"/>
        </w:rPr>
      </w:pPr>
    </w:p>
    <w:p w14:paraId="10E14A4E" w14:textId="77777777" w:rsidR="00555F36" w:rsidRPr="00C955C2" w:rsidRDefault="00555F36" w:rsidP="00C955C2">
      <w:pPr>
        <w:pStyle w:val="ListParagraph"/>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14:paraId="2DEC4EBB" w14:textId="4275049D" w:rsidR="008F766D" w:rsidRPr="008F766D" w:rsidRDefault="0022620A" w:rsidP="008F766D">
      <w:pPr>
        <w:spacing w:after="0" w:line="240" w:lineRule="auto"/>
        <w:ind w:firstLine="720"/>
        <w:contextualSpacing/>
        <w:jc w:val="both"/>
        <w:rPr>
          <w:rFonts w:ascii="Times New Roman" w:hAnsi="Times New Roman"/>
          <w:sz w:val="20"/>
          <w:szCs w:val="20"/>
          <w:lang w:val="en-GB"/>
        </w:rPr>
      </w:pPr>
      <w:r w:rsidRPr="0022620A">
        <w:rPr>
          <w:rFonts w:ascii="Times New Roman" w:hAnsi="Times New Roman"/>
          <w:sz w:val="20"/>
          <w:szCs w:val="20"/>
          <w:lang w:val="en-GB"/>
        </w:rPr>
        <w:t xml:space="preserve">A new methodology for determining the wall thickness of hydrates-forming </w:t>
      </w:r>
      <w:r w:rsidR="00E86644">
        <w:rPr>
          <w:rFonts w:ascii="Times New Roman" w:hAnsi="Times New Roman"/>
          <w:sz w:val="20"/>
          <w:szCs w:val="20"/>
          <w:lang w:val="en-GB"/>
        </w:rPr>
        <w:t>subsea</w:t>
      </w:r>
      <w:r w:rsidRPr="0022620A">
        <w:rPr>
          <w:rFonts w:ascii="Times New Roman" w:hAnsi="Times New Roman"/>
          <w:sz w:val="20"/>
          <w:szCs w:val="20"/>
          <w:lang w:val="en-GB"/>
        </w:rPr>
        <w:t xml:space="preserve"> gas pipelines involves modifying the traditional burst limit state equation to account for the transient pressure rise caused by hydrate plugging</w:t>
      </w:r>
      <w:r>
        <w:rPr>
          <w:rFonts w:ascii="Times New Roman" w:hAnsi="Times New Roman"/>
          <w:sz w:val="20"/>
          <w:szCs w:val="20"/>
          <w:lang w:val="en-GB"/>
        </w:rPr>
        <w:t xml:space="preserve">. </w:t>
      </w:r>
      <w:r w:rsidR="008F766D" w:rsidRPr="008F766D">
        <w:rPr>
          <w:rFonts w:ascii="Times New Roman" w:hAnsi="Times New Roman"/>
          <w:sz w:val="20"/>
          <w:szCs w:val="20"/>
          <w:lang w:val="en-GB"/>
        </w:rPr>
        <w:t xml:space="preserve">Gas hydrate formation is a well-documented flow assurance challenge in </w:t>
      </w:r>
      <w:r w:rsidR="00E86644">
        <w:rPr>
          <w:rFonts w:ascii="Times New Roman" w:hAnsi="Times New Roman"/>
          <w:sz w:val="20"/>
          <w:szCs w:val="20"/>
          <w:lang w:val="en-GB"/>
        </w:rPr>
        <w:t>subsea</w:t>
      </w:r>
      <w:r w:rsidR="008F766D" w:rsidRPr="008F766D">
        <w:rPr>
          <w:rFonts w:ascii="Times New Roman" w:hAnsi="Times New Roman"/>
          <w:sz w:val="20"/>
          <w:szCs w:val="20"/>
          <w:lang w:val="en-GB"/>
        </w:rPr>
        <w:t xml:space="preserve"> gas pipelines. Under high pressure and low temperature conditions, water and light hydrocarbons form crystalline solids that can agglomerate and create partial or full-bore plugs</w:t>
      </w:r>
      <w:r w:rsidR="00584A0F">
        <w:rPr>
          <w:rFonts w:ascii="Times New Roman" w:hAnsi="Times New Roman"/>
          <w:sz w:val="20"/>
          <w:szCs w:val="20"/>
          <w:lang w:val="en-GB"/>
        </w:rPr>
        <w:t xml:space="preserve"> </w:t>
      </w:r>
      <w:sdt>
        <w:sdtPr>
          <w:rPr>
            <w:rFonts w:ascii="Times New Roman" w:hAnsi="Times New Roman"/>
            <w:color w:val="000000"/>
            <w:sz w:val="20"/>
            <w:szCs w:val="20"/>
            <w:lang w:val="en-GB"/>
          </w:rPr>
          <w:tag w:val="MENDELEY_CITATION_v3_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"/>
          <w:id w:val="-863523870"/>
          <w:placeholder>
            <w:docPart w:val="DefaultPlaceholder_-1854013440"/>
          </w:placeholder>
        </w:sdtPr>
        <w:sdtContent>
          <w:r w:rsidR="00C84826" w:rsidRPr="00C84826">
            <w:rPr>
              <w:rFonts w:ascii="Times New Roman" w:hAnsi="Times New Roman"/>
              <w:color w:val="000000"/>
              <w:sz w:val="20"/>
              <w:szCs w:val="20"/>
              <w:lang w:val="en-GB"/>
            </w:rPr>
            <w:t>(Carroll, 2014; E. D. Sloan et al., 2011a)</w:t>
          </w:r>
        </w:sdtContent>
      </w:sdt>
      <w:r w:rsidR="008F766D" w:rsidRPr="008F766D">
        <w:rPr>
          <w:rFonts w:ascii="Times New Roman" w:hAnsi="Times New Roman"/>
          <w:sz w:val="20"/>
          <w:szCs w:val="20"/>
          <w:lang w:val="en-GB"/>
        </w:rPr>
        <w:t>. While hydrate management strategies typically focus on prevention and remediation</w:t>
      </w:r>
      <w:r w:rsidR="00584A0F">
        <w:rPr>
          <w:rFonts w:ascii="Times New Roman" w:hAnsi="Times New Roman"/>
          <w:sz w:val="20"/>
          <w:szCs w:val="20"/>
          <w:lang w:val="en-GB"/>
        </w:rPr>
        <w:t xml:space="preserve"> </w:t>
      </w:r>
      <w:sdt>
        <w:sdtPr>
          <w:rPr>
            <w:rFonts w:ascii="Times New Roman" w:hAnsi="Times New Roman"/>
            <w:color w:val="000000"/>
            <w:sz w:val="20"/>
            <w:szCs w:val="20"/>
            <w:lang w:val="en-GB"/>
          </w:rPr>
          <w:tag w:val="MENDELEY_CITATION_v3_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"/>
          <w:id w:val="195816847"/>
          <w:placeholder>
            <w:docPart w:val="DefaultPlaceholder_-1854013440"/>
          </w:placeholder>
        </w:sdtPr>
        <w:sdtContent>
          <w:r w:rsidR="00C84826" w:rsidRPr="00C84826">
            <w:rPr>
              <w:rFonts w:ascii="Times New Roman" w:hAnsi="Times New Roman"/>
              <w:color w:val="000000"/>
              <w:sz w:val="20"/>
              <w:szCs w:val="20"/>
              <w:lang w:val="en-GB"/>
            </w:rPr>
            <w:t>(Kinnari et al., 2015)</w:t>
          </w:r>
        </w:sdtContent>
      </w:sdt>
      <w:r w:rsidR="008F766D" w:rsidRPr="008F766D">
        <w:rPr>
          <w:rFonts w:ascii="Times New Roman" w:hAnsi="Times New Roman"/>
          <w:sz w:val="20"/>
          <w:szCs w:val="20"/>
          <w:lang w:val="en-GB"/>
        </w:rPr>
        <w:t>, the structural implications of hydrate plugging events are often addressed only indirectly through conservative design margins.</w:t>
      </w:r>
    </w:p>
    <w:p w14:paraId="5D951ED8" w14:textId="50DBFC08" w:rsidR="00931D74" w:rsidRDefault="008F766D" w:rsidP="00931D74">
      <w:pPr>
        <w:spacing w:line="240" w:lineRule="auto"/>
        <w:ind w:firstLine="720"/>
        <w:jc w:val="both"/>
        <w:rPr>
          <w:rFonts w:ascii="Times New Roman" w:hAnsi="Times New Roman"/>
          <w:sz w:val="20"/>
          <w:szCs w:val="20"/>
          <w:lang w:val="en-GB"/>
        </w:rPr>
      </w:pPr>
      <w:r w:rsidRPr="008F766D">
        <w:rPr>
          <w:rFonts w:ascii="Times New Roman" w:hAnsi="Times New Roman"/>
          <w:sz w:val="20"/>
          <w:szCs w:val="20"/>
          <w:lang w:val="en-GB"/>
        </w:rPr>
        <w:t>Traditional pipeline burst design is based on steady or quasi-steady internal pressure, typically defined by maximum allowable operating pressure (MAOP) or design pressure</w:t>
      </w:r>
      <w:r w:rsidR="00171C6E">
        <w:rPr>
          <w:rFonts w:ascii="Times New Roman" w:hAnsi="Times New Roman"/>
          <w:sz w:val="20"/>
          <w:szCs w:val="20"/>
          <w:lang w:val="en-GB"/>
        </w:rPr>
        <w:t xml:space="preserve">; </w:t>
      </w:r>
      <w:r w:rsidR="00171C6E" w:rsidRPr="00171C6E">
        <w:rPr>
          <w:rFonts w:ascii="Times New Roman" w:hAnsi="Times New Roman"/>
          <w:sz w:val="20"/>
          <w:szCs w:val="20"/>
          <w:lang w:val="en-GB"/>
        </w:rPr>
        <w:t>Th</w:t>
      </w:r>
      <w:r w:rsidR="00171C6E">
        <w:rPr>
          <w:rFonts w:ascii="Times New Roman" w:hAnsi="Times New Roman"/>
          <w:sz w:val="20"/>
          <w:szCs w:val="20"/>
          <w:lang w:val="en-GB"/>
        </w:rPr>
        <w:t xml:space="preserve">is </w:t>
      </w:r>
      <w:r w:rsidR="00171C6E" w:rsidRPr="00171C6E">
        <w:rPr>
          <w:rFonts w:ascii="Times New Roman" w:hAnsi="Times New Roman"/>
          <w:sz w:val="20"/>
          <w:szCs w:val="20"/>
          <w:lang w:val="en-GB"/>
        </w:rPr>
        <w:t xml:space="preserve">approach </w:t>
      </w:r>
      <w:r w:rsidR="00171C6E">
        <w:rPr>
          <w:rFonts w:ascii="Times New Roman" w:hAnsi="Times New Roman"/>
          <w:sz w:val="20"/>
          <w:szCs w:val="20"/>
          <w:lang w:val="en-GB"/>
        </w:rPr>
        <w:t xml:space="preserve">involves </w:t>
      </w:r>
      <w:r w:rsidR="00171C6E" w:rsidRPr="00171C6E">
        <w:rPr>
          <w:rFonts w:ascii="Times New Roman" w:hAnsi="Times New Roman"/>
          <w:sz w:val="20"/>
          <w:szCs w:val="20"/>
          <w:lang w:val="en-GB"/>
        </w:rPr>
        <w:t>calculating the minimum internal pressure that a pipe can withstand before it ruptures or sustains irreversible damage</w:t>
      </w:r>
      <w:r w:rsidRPr="008F766D">
        <w:rPr>
          <w:rFonts w:ascii="Times New Roman" w:hAnsi="Times New Roman"/>
          <w:sz w:val="20"/>
          <w:szCs w:val="20"/>
          <w:lang w:val="en-GB"/>
        </w:rPr>
        <w:t xml:space="preserve">. </w:t>
      </w:r>
      <w:r w:rsidR="000F76ED" w:rsidRPr="000F76ED">
        <w:rPr>
          <w:rFonts w:ascii="Times New Roman" w:hAnsi="Times New Roman"/>
          <w:sz w:val="20"/>
          <w:szCs w:val="20"/>
          <w:lang w:val="en-GB"/>
        </w:rPr>
        <w:t xml:space="preserve">For defect-free pipes, analytical formulas and limit state equations are used to predict </w:t>
      </w:r>
      <w:r w:rsidR="000F2F1D">
        <w:rPr>
          <w:rFonts w:ascii="Times New Roman" w:hAnsi="Times New Roman"/>
          <w:sz w:val="20"/>
          <w:szCs w:val="20"/>
          <w:lang w:val="en-GB"/>
        </w:rPr>
        <w:t xml:space="preserve">gas pipeline </w:t>
      </w:r>
      <w:r w:rsidR="000F76ED" w:rsidRPr="000F76ED">
        <w:rPr>
          <w:rFonts w:ascii="Times New Roman" w:hAnsi="Times New Roman"/>
          <w:sz w:val="20"/>
          <w:szCs w:val="20"/>
          <w:lang w:val="en-GB"/>
        </w:rPr>
        <w:t xml:space="preserve">failure pressure, forming the basis of design </w:t>
      </w:r>
      <w:r w:rsidR="000F2F1D" w:rsidRPr="000F76ED">
        <w:rPr>
          <w:rFonts w:ascii="Times New Roman" w:hAnsi="Times New Roman"/>
          <w:sz w:val="20"/>
          <w:szCs w:val="20"/>
          <w:lang w:val="en-GB"/>
        </w:rPr>
        <w:t>ASME B31.8</w:t>
      </w:r>
      <w:r w:rsidR="000F2F1D">
        <w:rPr>
          <w:rFonts w:ascii="Times New Roman" w:hAnsi="Times New Roman"/>
          <w:sz w:val="20"/>
          <w:szCs w:val="20"/>
          <w:lang w:val="en-GB"/>
        </w:rPr>
        <w:t xml:space="preserve"> standard </w:t>
      </w:r>
      <w:sdt>
        <w:sdtPr>
          <w:rPr>
            <w:rFonts w:ascii="Times New Roman" w:hAnsi="Times New Roman"/>
            <w:color w:val="000000"/>
            <w:sz w:val="20"/>
            <w:szCs w:val="20"/>
            <w:lang w:val="en-GB"/>
          </w:rPr>
          <w:tag w:val="MENDELEY_CITATION_v3_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"/>
          <w:id w:val="-1190520147"/>
          <w:placeholder>
            <w:docPart w:val="DefaultPlaceholder_-1854013440"/>
          </w:placeholder>
        </w:sdtPr>
        <w:sdtContent>
          <w:r w:rsidR="00C84826" w:rsidRPr="00C84826">
            <w:rPr>
              <w:rFonts w:ascii="Times New Roman" w:hAnsi="Times New Roman"/>
              <w:color w:val="000000"/>
              <w:sz w:val="20"/>
              <w:szCs w:val="20"/>
              <w:lang w:val="en-GB"/>
            </w:rPr>
            <w:t>(ASME 831.8, 2004)</w:t>
          </w:r>
        </w:sdtContent>
      </w:sdt>
      <w:r w:rsidR="000F76ED">
        <w:rPr>
          <w:rFonts w:ascii="Times New Roman" w:hAnsi="Times New Roman"/>
          <w:sz w:val="20"/>
          <w:szCs w:val="20"/>
          <w:lang w:val="en-GB"/>
        </w:rPr>
        <w:t xml:space="preserve">. </w:t>
      </w:r>
      <w:r w:rsidR="00F87657" w:rsidRPr="00F87657">
        <w:rPr>
          <w:rFonts w:ascii="Times New Roman" w:hAnsi="Times New Roman"/>
          <w:sz w:val="20"/>
          <w:szCs w:val="20"/>
          <w:lang w:val="en-GB"/>
        </w:rPr>
        <w:t>A common simplified formula for burst pressure in thin-walled pipes is Barlow's formula</w:t>
      </w:r>
      <w:r w:rsidR="00931D74">
        <w:rPr>
          <w:rFonts w:ascii="Times New Roman" w:hAnsi="Times New Roman"/>
          <w:sz w:val="20"/>
          <w:szCs w:val="20"/>
          <w:lang w:val="en-GB"/>
        </w:rPr>
        <w:t>, given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gridCol w:w="3386"/>
      </w:tblGrid>
      <w:tr w:rsidR="00931D74" w:rsidRPr="000B6EC8" w14:paraId="65141A6B" w14:textId="77777777" w:rsidTr="00931D74">
        <w:trPr>
          <w:trHeight w:val="452"/>
        </w:trPr>
        <w:tc>
          <w:tcPr>
            <w:tcW w:w="5749" w:type="dxa"/>
            <w:vAlign w:val="center"/>
          </w:tcPr>
          <w:p w14:paraId="3CCD262D" w14:textId="638C7A4A" w:rsidR="00931D74" w:rsidRPr="00931D74" w:rsidRDefault="00000000" w:rsidP="00931D74">
            <w:pPr>
              <w:spacing w:before="240" w:after="0" w:line="240" w:lineRule="auto"/>
              <w:ind w:firstLine="720"/>
              <w:contextualSpacing/>
              <w:jc w:val="both"/>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h</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d</m:t>
                        </m:r>
                      </m:sub>
                    </m:sSub>
                    <m:r>
                      <w:rPr>
                        <w:rFonts w:ascii="Cambria Math" w:hAnsi="Cambria Math"/>
                        <w:sz w:val="20"/>
                        <w:szCs w:val="20"/>
                      </w:rPr>
                      <m:t>D</m:t>
                    </m:r>
                  </m:num>
                  <m:den>
                    <m:r>
                      <w:rPr>
                        <w:rFonts w:ascii="Cambria Math" w:hAnsi="Cambria Math"/>
                        <w:sz w:val="20"/>
                        <w:szCs w:val="20"/>
                      </w:rPr>
                      <m:t>2t</m:t>
                    </m:r>
                  </m:den>
                </m:f>
              </m:oMath>
            </m:oMathPara>
          </w:p>
        </w:tc>
        <w:tc>
          <w:tcPr>
            <w:tcW w:w="3386" w:type="dxa"/>
            <w:vAlign w:val="center"/>
          </w:tcPr>
          <w:p w14:paraId="253E60CB" w14:textId="77777777" w:rsidR="00931D74" w:rsidRPr="000B6EC8" w:rsidRDefault="00931D74" w:rsidP="00E27F17">
            <w:pPr>
              <w:spacing w:line="240" w:lineRule="auto"/>
              <w:jc w:val="right"/>
              <w:rPr>
                <w:rFonts w:ascii="Times New Roman" w:hAnsi="Times New Roman"/>
                <w:noProof/>
              </w:rPr>
            </w:pPr>
            <w:r w:rsidRPr="000B6EC8">
              <w:rPr>
                <w:rFonts w:ascii="Times New Roman" w:eastAsia="Verdana" w:hAnsi="Times New Roman"/>
                <w:iCs/>
                <w:color w:val="000000" w:themeColor="text1"/>
              </w:rPr>
              <w:t>(</w:t>
            </w:r>
            <w:r w:rsidRPr="000B6EC8">
              <w:rPr>
                <w:rFonts w:ascii="Times New Roman" w:hAnsi="Times New Roman"/>
              </w:rPr>
              <w:fldChar w:fldCharType="begin"/>
            </w:r>
            <w:r w:rsidRPr="000B6EC8">
              <w:rPr>
                <w:rFonts w:ascii="Times New Roman" w:hAnsi="Times New Roman"/>
              </w:rPr>
              <w:instrText xml:space="preserve"> SEQ Equation \* ARABIC </w:instrText>
            </w:r>
            <w:r w:rsidRPr="000B6EC8">
              <w:rPr>
                <w:rFonts w:ascii="Times New Roman" w:hAnsi="Times New Roman"/>
              </w:rPr>
              <w:fldChar w:fldCharType="separate"/>
            </w:r>
            <w:r w:rsidR="003D01B6">
              <w:rPr>
                <w:rFonts w:ascii="Times New Roman" w:hAnsi="Times New Roman"/>
                <w:noProof/>
              </w:rPr>
              <w:t>1</w:t>
            </w:r>
            <w:r w:rsidRPr="000B6EC8">
              <w:rPr>
                <w:rFonts w:ascii="Times New Roman" w:hAnsi="Times New Roman"/>
              </w:rPr>
              <w:fldChar w:fldCharType="end"/>
            </w:r>
            <w:r w:rsidRPr="000B6EC8">
              <w:rPr>
                <w:rFonts w:ascii="Times New Roman" w:hAnsi="Times New Roman"/>
                <w:noProof/>
              </w:rPr>
              <w:t>)</w:t>
            </w:r>
          </w:p>
        </w:tc>
      </w:tr>
    </w:tbl>
    <w:p w14:paraId="4F46706F" w14:textId="2AA0653A" w:rsidR="00AA7BB6" w:rsidRDefault="00931D74" w:rsidP="005601CE">
      <w:pPr>
        <w:spacing w:after="0" w:line="240" w:lineRule="auto"/>
        <w:ind w:firstLine="720"/>
        <w:jc w:val="both"/>
        <w:rPr>
          <w:rFonts w:ascii="Times New Roman" w:hAnsi="Times New Roman"/>
          <w:sz w:val="20"/>
          <w:szCs w:val="20"/>
          <w:lang w:val="en-GB"/>
        </w:rPr>
      </w:pPr>
      <w:r w:rsidRPr="00931D74">
        <w:rPr>
          <w:rFonts w:ascii="Times New Roman" w:hAnsi="Times New Roman"/>
          <w:sz w:val="20"/>
          <w:szCs w:val="20"/>
          <w:lang w:val="en-GB"/>
        </w:rPr>
        <w:t>Hoop stress (</w:t>
      </w:r>
      <m:oMath>
        <m:sSub>
          <m:sSubPr>
            <m:ctrlPr>
              <w:rPr>
                <w:rFonts w:ascii="Cambria Math" w:hAnsi="Cambria Math"/>
                <w:i/>
                <w:sz w:val="20"/>
                <w:szCs w:val="20"/>
                <w:lang w:val="en-GB"/>
              </w:rPr>
            </m:ctrlPr>
          </m:sSubPr>
          <m:e>
            <m:r>
              <w:rPr>
                <w:rFonts w:ascii="Cambria Math" w:hAnsi="Cambria Math"/>
                <w:sz w:val="20"/>
                <w:szCs w:val="20"/>
                <w:lang w:val="en-GB"/>
              </w:rPr>
              <m:t>S</m:t>
            </m:r>
          </m:e>
          <m:sub>
            <m:r>
              <w:rPr>
                <w:rFonts w:ascii="Cambria Math" w:hAnsi="Cambria Math"/>
                <w:sz w:val="20"/>
                <w:szCs w:val="20"/>
                <w:lang w:val="en-GB"/>
              </w:rPr>
              <m:t>h</m:t>
            </m:r>
          </m:sub>
        </m:sSub>
      </m:oMath>
      <w:r w:rsidRPr="00931D74">
        <w:rPr>
          <w:rFonts w:ascii="Times New Roman" w:hAnsi="Times New Roman"/>
          <w:sz w:val="20"/>
          <w:szCs w:val="20"/>
          <w:lang w:val="en-GB"/>
        </w:rPr>
        <w:t xml:space="preserve">) is the circumferential stress in a pipe wall, generated by internal pressure </w:t>
      </w:r>
      <m:oMath>
        <m:sSub>
          <m:sSubPr>
            <m:ctrlPr>
              <w:rPr>
                <w:rFonts w:ascii="Cambria Math" w:hAnsi="Cambria Math"/>
                <w:i/>
                <w:sz w:val="20"/>
                <w:szCs w:val="20"/>
                <w:lang w:val="en-GB"/>
              </w:rPr>
            </m:ctrlPr>
          </m:sSubPr>
          <m:e>
            <m:r>
              <w:rPr>
                <w:rFonts w:ascii="Cambria Math" w:hAnsi="Cambria Math"/>
                <w:sz w:val="20"/>
                <w:szCs w:val="20"/>
              </w:rPr>
              <m:t>P</m:t>
            </m:r>
          </m:e>
          <m:sub>
            <m:r>
              <w:rPr>
                <w:rFonts w:ascii="Cambria Math" w:hAnsi="Cambria Math"/>
                <w:sz w:val="20"/>
                <w:szCs w:val="20"/>
              </w:rPr>
              <m:t>d</m:t>
            </m:r>
          </m:sub>
        </m:sSub>
      </m:oMath>
      <w:r w:rsidRPr="00931D74">
        <w:rPr>
          <w:rFonts w:ascii="Times New Roman" w:hAnsi="Times New Roman"/>
          <w:sz w:val="20"/>
          <w:szCs w:val="20"/>
          <w:lang w:val="en-GB"/>
        </w:rPr>
        <w:t xml:space="preserve">. It acts perpendicular to the pipe's longitudinal axis and depends on the pipe diameter </w:t>
      </w:r>
      <m:oMath>
        <m:r>
          <w:rPr>
            <w:rFonts w:ascii="Cambria Math" w:hAnsi="Cambria Math"/>
            <w:sz w:val="20"/>
            <w:szCs w:val="20"/>
            <w:lang w:val="en-GB"/>
          </w:rPr>
          <m:t>D</m:t>
        </m:r>
      </m:oMath>
      <w:r w:rsidRPr="00931D74">
        <w:rPr>
          <w:rFonts w:ascii="Times New Roman" w:hAnsi="Times New Roman"/>
          <w:sz w:val="20"/>
          <w:szCs w:val="20"/>
          <w:lang w:val="en-GB"/>
        </w:rPr>
        <w:t xml:space="preserve"> and wall thickness </w:t>
      </w:r>
      <m:oMath>
        <m:r>
          <w:rPr>
            <w:rFonts w:ascii="Cambria Math" w:hAnsi="Cambria Math"/>
            <w:sz w:val="20"/>
            <w:szCs w:val="20"/>
            <w:lang w:val="en-GB"/>
          </w:rPr>
          <m:t>t</m:t>
        </m:r>
      </m:oMath>
      <w:r w:rsidR="003D01B6">
        <w:rPr>
          <w:rFonts w:ascii="Times New Roman" w:hAnsi="Times New Roman"/>
          <w:sz w:val="20"/>
          <w:szCs w:val="20"/>
          <w:lang w:val="en-GB"/>
        </w:rPr>
        <w:t>.</w:t>
      </w:r>
      <w:r w:rsidR="005601CE">
        <w:rPr>
          <w:rFonts w:ascii="Times New Roman" w:hAnsi="Times New Roman"/>
          <w:sz w:val="20"/>
          <w:szCs w:val="20"/>
          <w:lang w:val="en-GB"/>
        </w:rPr>
        <w:t xml:space="preserve"> </w:t>
      </w:r>
      <w:r w:rsidR="007F5D29" w:rsidRPr="007F5D29">
        <w:rPr>
          <w:rFonts w:ascii="Times New Roman" w:hAnsi="Times New Roman"/>
          <w:sz w:val="20"/>
          <w:szCs w:val="20"/>
          <w:lang w:val="en-GB"/>
        </w:rPr>
        <w:t>However, these traditional models primarily account for static or slowly changing pressure conditions. They are not inherently designed to handle the effects of ​​transient pressure​​</w:t>
      </w:r>
      <w:r w:rsidR="007F5D29">
        <w:rPr>
          <w:rFonts w:ascii="Times New Roman" w:hAnsi="Times New Roman"/>
          <w:sz w:val="20"/>
          <w:szCs w:val="20"/>
          <w:lang w:val="en-GB"/>
        </w:rPr>
        <w:t xml:space="preserve">. </w:t>
      </w:r>
      <w:r w:rsidR="004D6C31" w:rsidRPr="004D6C31">
        <w:rPr>
          <w:rFonts w:ascii="Times New Roman" w:hAnsi="Times New Roman"/>
          <w:sz w:val="20"/>
          <w:szCs w:val="20"/>
          <w:lang w:val="en-GB"/>
        </w:rPr>
        <w:t>A pressure transient is a rapid and significant change in pressure within a pipeline system</w:t>
      </w:r>
      <w:r w:rsidR="004D6C31">
        <w:rPr>
          <w:rFonts w:ascii="Times New Roman" w:hAnsi="Times New Roman"/>
          <w:sz w:val="20"/>
          <w:szCs w:val="20"/>
          <w:lang w:val="en-GB"/>
        </w:rPr>
        <w:t xml:space="preserve">. </w:t>
      </w:r>
      <w:r w:rsidR="00AA7BB6" w:rsidRPr="00AA7BB6">
        <w:rPr>
          <w:rFonts w:ascii="Times New Roman" w:hAnsi="Times New Roman"/>
          <w:sz w:val="20"/>
          <w:szCs w:val="20"/>
          <w:lang w:val="en-GB"/>
        </w:rPr>
        <w:t>Such events can generate high-pressure shock waves that propagate through the pipeline, potentially exceeding the pipe's pressure rating and leading to rupture or long-term fatigue damage</w:t>
      </w:r>
      <w:r w:rsidR="00C84826">
        <w:rPr>
          <w:rFonts w:ascii="Times New Roman" w:hAnsi="Times New Roman"/>
          <w:sz w:val="20"/>
          <w:szCs w:val="20"/>
          <w:lang w:val="en-GB"/>
        </w:rPr>
        <w:t xml:space="preserve"> </w:t>
      </w:r>
      <w:sdt>
        <w:sdtPr>
          <w:rPr>
            <w:rFonts w:ascii="Times New Roman" w:hAnsi="Times New Roman"/>
            <w:color w:val="000000"/>
            <w:sz w:val="20"/>
            <w:szCs w:val="20"/>
            <w:lang w:val="en-GB"/>
          </w:rPr>
          <w:tag w:val="MENDELEY_CITATION_v3_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"/>
          <w:id w:val="-149762207"/>
          <w:placeholder>
            <w:docPart w:val="DefaultPlaceholder_-1854013440"/>
          </w:placeholder>
        </w:sdtPr>
        <w:sdtContent>
          <w:r w:rsidR="00C84826" w:rsidRPr="00C84826">
            <w:rPr>
              <w:rFonts w:ascii="Times New Roman" w:eastAsia="Times New Roman" w:hAnsi="Times New Roman"/>
              <w:color w:val="000000"/>
              <w:sz w:val="20"/>
            </w:rPr>
            <w:t>(Aman, 2021; Koh &amp; Creek, 2011)</w:t>
          </w:r>
        </w:sdtContent>
      </w:sdt>
      <w:r w:rsidR="00AA7BB6">
        <w:rPr>
          <w:rFonts w:ascii="Times New Roman" w:hAnsi="Times New Roman"/>
          <w:sz w:val="20"/>
          <w:szCs w:val="20"/>
          <w:lang w:val="en-GB"/>
        </w:rPr>
        <w:t xml:space="preserve">. </w:t>
      </w:r>
    </w:p>
    <w:p w14:paraId="5C542BF0" w14:textId="56DCA140" w:rsidR="00555F36" w:rsidRDefault="00AA7BB6" w:rsidP="00BD0F2F">
      <w:pPr>
        <w:spacing w:after="0" w:line="240" w:lineRule="auto"/>
        <w:ind w:firstLine="720"/>
        <w:contextualSpacing/>
        <w:jc w:val="both"/>
        <w:rPr>
          <w:rFonts w:ascii="Times New Roman" w:hAnsi="Times New Roman"/>
          <w:sz w:val="20"/>
          <w:szCs w:val="20"/>
          <w:lang w:val="en-GB"/>
        </w:rPr>
      </w:pPr>
      <w:r w:rsidRPr="00AA7BB6">
        <w:rPr>
          <w:rFonts w:ascii="Times New Roman" w:hAnsi="Times New Roman"/>
          <w:sz w:val="20"/>
          <w:szCs w:val="20"/>
          <w:lang w:val="en-GB"/>
        </w:rPr>
        <w:t xml:space="preserve">In the context of </w:t>
      </w:r>
      <w:r w:rsidR="00E86644">
        <w:rPr>
          <w:rFonts w:ascii="Times New Roman" w:hAnsi="Times New Roman"/>
          <w:sz w:val="20"/>
          <w:szCs w:val="20"/>
          <w:lang w:val="en-GB"/>
        </w:rPr>
        <w:t>subsea</w:t>
      </w:r>
      <w:r w:rsidRPr="00AA7BB6">
        <w:rPr>
          <w:rFonts w:ascii="Times New Roman" w:hAnsi="Times New Roman"/>
          <w:sz w:val="20"/>
          <w:szCs w:val="20"/>
          <w:lang w:val="en-GB"/>
        </w:rPr>
        <w:t xml:space="preserve"> gas pipelines, the formation of a hydrate plug creates a direct and severe cause for such transient pressure spikes. When a hydrate </w:t>
      </w:r>
      <w:proofErr w:type="gramStart"/>
      <w:r w:rsidRPr="00AA7BB6">
        <w:rPr>
          <w:rFonts w:ascii="Times New Roman" w:hAnsi="Times New Roman"/>
          <w:sz w:val="20"/>
          <w:szCs w:val="20"/>
          <w:lang w:val="en-GB"/>
        </w:rPr>
        <w:t>plug</w:t>
      </w:r>
      <w:proofErr w:type="gramEnd"/>
      <w:r w:rsidRPr="00AA7BB6">
        <w:rPr>
          <w:rFonts w:ascii="Times New Roman" w:hAnsi="Times New Roman"/>
          <w:sz w:val="20"/>
          <w:szCs w:val="20"/>
          <w:lang w:val="en-GB"/>
        </w:rPr>
        <w:t xml:space="preserve"> forms, it can abruptly stop or drastically reduce the flow of gas, causing a rapid pressure build-up upstream of the plug</w:t>
      </w:r>
      <w:r w:rsidR="00C84826">
        <w:rPr>
          <w:rFonts w:ascii="Times New Roman" w:hAnsi="Times New Roman"/>
          <w:sz w:val="20"/>
          <w:szCs w:val="20"/>
          <w:lang w:val="en-GB"/>
        </w:rPr>
        <w:t xml:space="preserve"> </w:t>
      </w:r>
      <w:sdt>
        <w:sdtPr>
          <w:rPr>
            <w:rFonts w:ascii="Times New Roman" w:hAnsi="Times New Roman"/>
            <w:color w:val="000000"/>
            <w:sz w:val="20"/>
            <w:szCs w:val="20"/>
            <w:lang w:val="en-GB"/>
          </w:rPr>
          <w:tag w:val="MENDELEY_CITATION_v3_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"/>
          <w:id w:val="-1369834805"/>
          <w:placeholder>
            <w:docPart w:val="DefaultPlaceholder_-1854013440"/>
          </w:placeholder>
        </w:sdtPr>
        <w:sdtContent>
          <w:r w:rsidR="00B6705D" w:rsidRPr="00B6705D">
            <w:rPr>
              <w:rFonts w:ascii="Times New Roman" w:eastAsia="Times New Roman" w:hAnsi="Times New Roman"/>
              <w:color w:val="000000"/>
              <w:sz w:val="20"/>
            </w:rPr>
            <w:t>(Koh &amp; Creek, 2011; Sloan et al., 2011a, 2011b)</w:t>
          </w:r>
        </w:sdtContent>
      </w:sdt>
      <w:r w:rsidRPr="00AA7BB6">
        <w:rPr>
          <w:rFonts w:ascii="Times New Roman" w:hAnsi="Times New Roman"/>
          <w:sz w:val="20"/>
          <w:szCs w:val="20"/>
          <w:lang w:val="en-GB"/>
        </w:rPr>
        <w:t>. This generates a significant pressure transient that traditional design calculations may not cover</w:t>
      </w:r>
      <w:r w:rsidR="00F14942">
        <w:rPr>
          <w:rFonts w:ascii="Times New Roman" w:hAnsi="Times New Roman"/>
          <w:sz w:val="20"/>
          <w:szCs w:val="20"/>
          <w:lang w:val="en-GB"/>
        </w:rPr>
        <w:t xml:space="preserve"> </w:t>
      </w:r>
      <w:sdt>
        <w:sdtPr>
          <w:rPr>
            <w:rFonts w:ascii="Times New Roman" w:hAnsi="Times New Roman"/>
            <w:color w:val="000000"/>
            <w:sz w:val="20"/>
            <w:szCs w:val="20"/>
            <w:lang w:val="en-GB"/>
          </w:rPr>
          <w:tag w:val="MENDELEY_CITATION_v3_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"/>
          <w:id w:val="965319993"/>
          <w:placeholder>
            <w:docPart w:val="DefaultPlaceholder_-1854013440"/>
          </w:placeholder>
        </w:sdtPr>
        <w:sdtContent>
          <w:r w:rsidR="00C84826" w:rsidRPr="00C84826">
            <w:rPr>
              <w:rFonts w:ascii="Times New Roman" w:hAnsi="Times New Roman"/>
              <w:color w:val="000000"/>
              <w:sz w:val="20"/>
              <w:szCs w:val="20"/>
              <w:lang w:val="en-GB"/>
            </w:rPr>
            <w:t>(</w:t>
          </w:r>
          <w:proofErr w:type="spellStart"/>
          <w:r w:rsidR="00C84826" w:rsidRPr="00C84826">
            <w:rPr>
              <w:rFonts w:ascii="Times New Roman" w:hAnsi="Times New Roman"/>
              <w:color w:val="000000"/>
              <w:sz w:val="20"/>
              <w:szCs w:val="20"/>
              <w:lang w:val="en-GB"/>
            </w:rPr>
            <w:t>Umuteme</w:t>
          </w:r>
          <w:proofErr w:type="spellEnd"/>
          <w:r w:rsidR="00C84826" w:rsidRPr="00C84826">
            <w:rPr>
              <w:rFonts w:ascii="Times New Roman" w:hAnsi="Times New Roman"/>
              <w:color w:val="000000"/>
              <w:sz w:val="20"/>
              <w:szCs w:val="20"/>
              <w:lang w:val="en-GB"/>
            </w:rPr>
            <w:t>, 2024; Wang et al., 2018)</w:t>
          </w:r>
        </w:sdtContent>
      </w:sdt>
      <w:r>
        <w:rPr>
          <w:rFonts w:ascii="Times New Roman" w:hAnsi="Times New Roman"/>
          <w:sz w:val="20"/>
          <w:szCs w:val="20"/>
          <w:lang w:val="en-GB"/>
        </w:rPr>
        <w:t xml:space="preserve">. </w:t>
      </w:r>
      <w:r w:rsidR="007F5D29">
        <w:rPr>
          <w:rFonts w:ascii="Times New Roman" w:hAnsi="Times New Roman"/>
          <w:sz w:val="20"/>
          <w:szCs w:val="20"/>
          <w:lang w:val="en-GB"/>
        </w:rPr>
        <w:t>H</w:t>
      </w:r>
      <w:r w:rsidR="008F766D" w:rsidRPr="008F766D">
        <w:rPr>
          <w:rFonts w:ascii="Times New Roman" w:hAnsi="Times New Roman"/>
          <w:sz w:val="20"/>
          <w:szCs w:val="20"/>
          <w:lang w:val="en-GB"/>
        </w:rPr>
        <w:t xml:space="preserve">ydrate plug formation introduces the potential for short-duration, high-magnitude transient pressures that may exceed MAOP locally and challenge the burst resistance of the pipe wall. Incorporating these transient effects into burst design represents a more physically realistic approach to </w:t>
      </w:r>
      <w:r w:rsidR="00E86644">
        <w:rPr>
          <w:rFonts w:ascii="Times New Roman" w:hAnsi="Times New Roman"/>
          <w:sz w:val="20"/>
          <w:szCs w:val="20"/>
          <w:lang w:val="en-GB"/>
        </w:rPr>
        <w:t>subsea</w:t>
      </w:r>
      <w:r w:rsidR="008F766D" w:rsidRPr="008F766D">
        <w:rPr>
          <w:rFonts w:ascii="Times New Roman" w:hAnsi="Times New Roman"/>
          <w:sz w:val="20"/>
          <w:szCs w:val="20"/>
          <w:lang w:val="en-GB"/>
        </w:rPr>
        <w:t xml:space="preserve"> pipeline integrity management.</w:t>
      </w:r>
      <w:r w:rsidR="00CF599D">
        <w:rPr>
          <w:rFonts w:ascii="Times New Roman" w:hAnsi="Times New Roman"/>
          <w:sz w:val="20"/>
          <w:szCs w:val="20"/>
          <w:lang w:val="en-GB"/>
        </w:rPr>
        <w:t xml:space="preserve"> Thus, t</w:t>
      </w:r>
      <w:r w:rsidR="00CF599D" w:rsidRPr="00CF599D">
        <w:rPr>
          <w:rFonts w:ascii="Times New Roman" w:hAnsi="Times New Roman"/>
          <w:sz w:val="20"/>
          <w:szCs w:val="20"/>
          <w:lang w:val="en-GB"/>
        </w:rPr>
        <w:t xml:space="preserve">he integrity of the pipeline is thus compromised because it is subjected to </w:t>
      </w:r>
      <w:r w:rsidR="00CF599D" w:rsidRPr="00CF599D">
        <w:rPr>
          <w:rFonts w:ascii="Times New Roman" w:hAnsi="Times New Roman"/>
          <w:sz w:val="20"/>
          <w:szCs w:val="20"/>
          <w:lang w:val="en-GB"/>
        </w:rPr>
        <w:lastRenderedPageBreak/>
        <w:t xml:space="preserve">forces far greater than its designed maximum operating pressure. The pipeline's wall thickness directly affects how it responds to these transient waves; conversely, repeated transient events can impact the pipeline's integrity and influence the required wall thickness for safe operation. </w:t>
      </w:r>
    </w:p>
    <w:p w14:paraId="24267952" w14:textId="3272519C" w:rsidR="00BD0F2F" w:rsidRDefault="00537ABA" w:rsidP="00BD0F2F">
      <w:pPr>
        <w:spacing w:after="0" w:line="240" w:lineRule="auto"/>
        <w:ind w:firstLine="720"/>
        <w:contextualSpacing/>
        <w:jc w:val="both"/>
        <w:rPr>
          <w:rFonts w:ascii="Times New Roman" w:hAnsi="Times New Roman"/>
          <w:sz w:val="20"/>
          <w:szCs w:val="20"/>
          <w:lang w:val="en-GB"/>
        </w:rPr>
      </w:pPr>
      <w:r>
        <w:rPr>
          <w:rFonts w:ascii="Times New Roman" w:hAnsi="Times New Roman"/>
          <w:sz w:val="20"/>
          <w:szCs w:val="20"/>
          <w:lang w:val="en-GB"/>
        </w:rPr>
        <w:t>Also, w</w:t>
      </w:r>
      <w:r w:rsidR="00FF62CB" w:rsidRPr="00FF62CB">
        <w:rPr>
          <w:rFonts w:ascii="Times New Roman" w:hAnsi="Times New Roman"/>
          <w:sz w:val="20"/>
          <w:szCs w:val="20"/>
          <w:lang w:val="en-GB"/>
        </w:rPr>
        <w:t xml:space="preserve">hen a hydrate </w:t>
      </w:r>
      <w:proofErr w:type="gramStart"/>
      <w:r w:rsidR="0022620A" w:rsidRPr="00FF62CB">
        <w:rPr>
          <w:rFonts w:ascii="Times New Roman" w:hAnsi="Times New Roman"/>
          <w:sz w:val="20"/>
          <w:szCs w:val="20"/>
          <w:lang w:val="en-GB"/>
        </w:rPr>
        <w:t>plug</w:t>
      </w:r>
      <w:proofErr w:type="gramEnd"/>
      <w:r w:rsidR="00FF62CB" w:rsidRPr="00FF62CB">
        <w:rPr>
          <w:rFonts w:ascii="Times New Roman" w:hAnsi="Times New Roman"/>
          <w:sz w:val="20"/>
          <w:szCs w:val="20"/>
          <w:lang w:val="en-GB"/>
        </w:rPr>
        <w:t xml:space="preserve"> forms, it effectively creates a closed-end condition in the pipeline. Continued gas inflow, upstream compression, or thermal expansion of trapped gas can result in rapid pressure </w:t>
      </w:r>
      <w:r w:rsidR="0022620A" w:rsidRPr="00FF62CB">
        <w:rPr>
          <w:rFonts w:ascii="Times New Roman" w:hAnsi="Times New Roman"/>
          <w:sz w:val="20"/>
          <w:szCs w:val="20"/>
          <w:lang w:val="en-GB"/>
        </w:rPr>
        <w:t>build-up</w:t>
      </w:r>
      <w:r w:rsidR="00FF62CB" w:rsidRPr="00FF62CB">
        <w:rPr>
          <w:rFonts w:ascii="Times New Roman" w:hAnsi="Times New Roman"/>
          <w:sz w:val="20"/>
          <w:szCs w:val="20"/>
          <w:lang w:val="en-GB"/>
        </w:rPr>
        <w:t xml:space="preserve"> upstream of the plug</w:t>
      </w:r>
      <w:r w:rsidR="00B6705D">
        <w:rPr>
          <w:rFonts w:ascii="Times New Roman" w:hAnsi="Times New Roman"/>
          <w:sz w:val="20"/>
          <w:szCs w:val="20"/>
          <w:lang w:val="en-GB"/>
        </w:rPr>
        <w:t xml:space="preserve"> </w:t>
      </w:r>
      <w:sdt>
        <w:sdtPr>
          <w:rPr>
            <w:rFonts w:ascii="Times New Roman" w:hAnsi="Times New Roman"/>
            <w:color w:val="000000"/>
            <w:sz w:val="20"/>
            <w:szCs w:val="20"/>
            <w:lang w:val="en-GB"/>
          </w:rPr>
          <w:tag w:val="MENDELEY_CITATION_v3_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"/>
          <w:id w:val="-1224134255"/>
          <w:placeholder>
            <w:docPart w:val="DefaultPlaceholder_-1854013440"/>
          </w:placeholder>
        </w:sdtPr>
        <w:sdtContent>
          <w:r w:rsidR="00B6705D" w:rsidRPr="00B6705D">
            <w:rPr>
              <w:rFonts w:ascii="Times New Roman" w:hAnsi="Times New Roman"/>
              <w:color w:val="000000"/>
              <w:sz w:val="20"/>
              <w:szCs w:val="20"/>
              <w:lang w:val="en-GB"/>
            </w:rPr>
            <w:t>(</w:t>
          </w:r>
          <w:proofErr w:type="spellStart"/>
          <w:r w:rsidR="00B6705D" w:rsidRPr="00B6705D">
            <w:rPr>
              <w:rFonts w:ascii="Times New Roman" w:hAnsi="Times New Roman"/>
              <w:color w:val="000000"/>
              <w:sz w:val="20"/>
              <w:szCs w:val="20"/>
              <w:lang w:val="en-GB"/>
            </w:rPr>
            <w:t>Umuteme</w:t>
          </w:r>
          <w:proofErr w:type="spellEnd"/>
          <w:r w:rsidR="00B6705D" w:rsidRPr="00B6705D">
            <w:rPr>
              <w:rFonts w:ascii="Times New Roman" w:hAnsi="Times New Roman"/>
              <w:color w:val="000000"/>
              <w:sz w:val="20"/>
              <w:szCs w:val="20"/>
              <w:lang w:val="en-GB"/>
            </w:rPr>
            <w:t>, 2024)</w:t>
          </w:r>
        </w:sdtContent>
      </w:sdt>
      <w:r w:rsidR="00FF62CB" w:rsidRPr="00FF62CB">
        <w:rPr>
          <w:rFonts w:ascii="Times New Roman" w:hAnsi="Times New Roman"/>
          <w:sz w:val="20"/>
          <w:szCs w:val="20"/>
          <w:lang w:val="en-GB"/>
        </w:rPr>
        <w:t>. Additional pressure rise may occur during partial dissociation of the hydrate due to heat influx, releasing gas into a confined volume.</w:t>
      </w:r>
      <w:r w:rsidR="00BD0F2F">
        <w:rPr>
          <w:rFonts w:ascii="Times New Roman" w:hAnsi="Times New Roman"/>
          <w:sz w:val="20"/>
          <w:szCs w:val="20"/>
          <w:lang w:val="en-GB"/>
        </w:rPr>
        <w:t xml:space="preserve"> </w:t>
      </w:r>
      <w:r w:rsidR="00BD0F2F" w:rsidRPr="00CF599D">
        <w:rPr>
          <w:rFonts w:ascii="Times New Roman" w:hAnsi="Times New Roman"/>
          <w:sz w:val="20"/>
          <w:szCs w:val="20"/>
          <w:lang w:val="en-GB"/>
        </w:rPr>
        <w:t>Therefore, a design methodology that fails to account for hydrate-induced transient pressures overlooks a critical failure mode.</w:t>
      </w:r>
    </w:p>
    <w:p w14:paraId="7308FE2D" w14:textId="74081A13" w:rsidR="00825949" w:rsidRPr="00F8655B" w:rsidRDefault="00FF62CB" w:rsidP="00F8655B">
      <w:pPr>
        <w:spacing w:after="0" w:line="240" w:lineRule="auto"/>
        <w:ind w:firstLine="720"/>
        <w:contextualSpacing/>
        <w:jc w:val="both"/>
        <w:rPr>
          <w:rFonts w:ascii="Times New Roman" w:hAnsi="Times New Roman"/>
          <w:sz w:val="20"/>
          <w:szCs w:val="20"/>
          <w:lang w:val="en-GB"/>
        </w:rPr>
      </w:pPr>
      <w:r w:rsidRPr="00FF62CB">
        <w:rPr>
          <w:rFonts w:ascii="Times New Roman" w:hAnsi="Times New Roman"/>
          <w:sz w:val="20"/>
          <w:szCs w:val="20"/>
          <w:lang w:val="en-GB"/>
        </w:rPr>
        <w:t xml:space="preserve">The </w:t>
      </w:r>
      <w:r>
        <w:rPr>
          <w:rFonts w:ascii="Times New Roman" w:hAnsi="Times New Roman"/>
          <w:sz w:val="20"/>
          <w:szCs w:val="20"/>
          <w:lang w:val="en-GB"/>
        </w:rPr>
        <w:t xml:space="preserve">hydrates-induced </w:t>
      </w:r>
      <w:r w:rsidRPr="00FF62CB">
        <w:rPr>
          <w:rFonts w:ascii="Times New Roman" w:hAnsi="Times New Roman"/>
          <w:sz w:val="20"/>
          <w:szCs w:val="20"/>
          <w:lang w:val="en-GB"/>
        </w:rPr>
        <w:t>transient pressure rise, ΔP</w:t>
      </w:r>
      <w:r w:rsidRPr="00FF62CB">
        <w:rPr>
          <w:rFonts w:ascii="Times New Roman" w:hAnsi="Times New Roman"/>
          <w:sz w:val="20"/>
          <w:szCs w:val="20"/>
          <w:vertAlign w:val="subscript"/>
          <w:lang w:val="en-GB"/>
        </w:rPr>
        <w:t>H</w:t>
      </w:r>
      <w:r>
        <w:rPr>
          <w:rFonts w:ascii="Times New Roman" w:hAnsi="Times New Roman"/>
          <w:sz w:val="20"/>
          <w:szCs w:val="20"/>
          <w:lang w:val="en-GB"/>
        </w:rPr>
        <w:t xml:space="preserve"> </w:t>
      </w:r>
      <w:r w:rsidRPr="00FF62CB">
        <w:rPr>
          <w:rFonts w:ascii="Times New Roman" w:hAnsi="Times New Roman"/>
          <w:sz w:val="20"/>
          <w:szCs w:val="20"/>
          <w:lang w:val="en-GB"/>
        </w:rPr>
        <w:t>is governed by gas compressibility, upstream boundary conditions, and the rate of hydrate growth or dissociation. In extreme cases, this pressure can approach or exceed the material burst capacity even if nominal operating pressure is within design limits.</w:t>
      </w:r>
      <w:r w:rsidR="00F8655B">
        <w:rPr>
          <w:rFonts w:ascii="Times New Roman" w:hAnsi="Times New Roman"/>
          <w:sz w:val="20"/>
          <w:szCs w:val="20"/>
          <w:lang w:val="en-GB"/>
        </w:rPr>
        <w:t xml:space="preserve"> </w:t>
      </w:r>
      <w:r w:rsidR="00825949" w:rsidRPr="00825949">
        <w:rPr>
          <w:rFonts w:ascii="Times New Roman" w:hAnsi="Times New Roman"/>
          <w:sz w:val="20"/>
          <w:szCs w:val="20"/>
        </w:rPr>
        <w:t xml:space="preserve">Conventional </w:t>
      </w:r>
      <w:r w:rsidR="00E86644">
        <w:rPr>
          <w:rFonts w:ascii="Times New Roman" w:hAnsi="Times New Roman"/>
          <w:sz w:val="20"/>
          <w:szCs w:val="20"/>
        </w:rPr>
        <w:t>subsea</w:t>
      </w:r>
      <w:r w:rsidR="00825949" w:rsidRPr="00825949">
        <w:rPr>
          <w:rFonts w:ascii="Times New Roman" w:hAnsi="Times New Roman"/>
          <w:sz w:val="20"/>
          <w:szCs w:val="20"/>
        </w:rPr>
        <w:t xml:space="preserve"> pipeline design codes</w:t>
      </w:r>
      <w:r w:rsidR="00F8655B">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"/>
          <w:id w:val="674003222"/>
          <w:placeholder>
            <w:docPart w:val="DefaultPlaceholder_-1854013440"/>
          </w:placeholder>
        </w:sdtPr>
        <w:sdtContent>
          <w:r w:rsidR="00C84826" w:rsidRPr="00C84826">
            <w:rPr>
              <w:rFonts w:ascii="Times New Roman" w:hAnsi="Times New Roman"/>
              <w:color w:val="000000"/>
              <w:sz w:val="20"/>
              <w:szCs w:val="20"/>
            </w:rPr>
            <w:t>(e.g., ASME 831.8, 2004; DNVGL-ST-F101, 2017)</w:t>
          </w:r>
        </w:sdtContent>
      </w:sdt>
      <w:r w:rsidR="00825949" w:rsidRPr="00825949">
        <w:rPr>
          <w:rFonts w:ascii="Times New Roman" w:hAnsi="Times New Roman"/>
          <w:sz w:val="20"/>
          <w:szCs w:val="20"/>
        </w:rPr>
        <w:t xml:space="preserve"> implicitly assume that internal pressure remains bounded by design pressure envelopes. Accidental limit states typically consider external interference or material defects, but hydrate-induced pressure transients are not explicitly treated as a governing load case for burst.</w:t>
      </w:r>
    </w:p>
    <w:p w14:paraId="3B0BF7D0" w14:textId="77777777" w:rsidR="00825949" w:rsidRDefault="00825949" w:rsidP="00825949">
      <w:pPr>
        <w:spacing w:after="0" w:line="240" w:lineRule="auto"/>
        <w:ind w:firstLine="720"/>
        <w:contextualSpacing/>
        <w:jc w:val="both"/>
        <w:rPr>
          <w:rFonts w:ascii="Times New Roman" w:hAnsi="Times New Roman"/>
          <w:sz w:val="20"/>
          <w:szCs w:val="20"/>
        </w:rPr>
      </w:pPr>
      <w:r w:rsidRPr="00825949">
        <w:rPr>
          <w:rFonts w:ascii="Times New Roman" w:hAnsi="Times New Roman"/>
          <w:sz w:val="20"/>
          <w:szCs w:val="20"/>
        </w:rPr>
        <w:t xml:space="preserve">As a result, </w:t>
      </w:r>
      <w:r w:rsidRPr="00825949">
        <w:rPr>
          <w:rFonts w:ascii="Times New Roman" w:hAnsi="Times New Roman"/>
          <w:sz w:val="20"/>
          <w:szCs w:val="20"/>
          <w:lang w:val="en-GB"/>
        </w:rPr>
        <w:t>pipelines</w:t>
      </w:r>
      <w:r w:rsidRPr="00825949">
        <w:rPr>
          <w:rFonts w:ascii="Times New Roman" w:hAnsi="Times New Roman"/>
          <w:sz w:val="20"/>
          <w:szCs w:val="20"/>
        </w:rPr>
        <w:t xml:space="preserve"> designed solely on MAOP-based burst criteria may be under-designed for rare but credible hydrate plug</w:t>
      </w:r>
      <w:r>
        <w:rPr>
          <w:rFonts w:ascii="Times New Roman" w:hAnsi="Times New Roman"/>
          <w:sz w:val="20"/>
          <w:szCs w:val="20"/>
        </w:rPr>
        <w:t xml:space="preserve"> </w:t>
      </w:r>
      <w:r w:rsidRPr="00825949">
        <w:rPr>
          <w:rFonts w:ascii="Times New Roman" w:hAnsi="Times New Roman"/>
          <w:sz w:val="20"/>
          <w:szCs w:val="20"/>
        </w:rPr>
        <w:t>scenarios.</w:t>
      </w:r>
      <w:r w:rsidR="00463F10">
        <w:rPr>
          <w:rFonts w:ascii="Times New Roman" w:hAnsi="Times New Roman"/>
          <w:sz w:val="20"/>
          <w:szCs w:val="20"/>
        </w:rPr>
        <w:t xml:space="preserve"> Thus, t</w:t>
      </w:r>
      <w:r w:rsidR="00463F10" w:rsidRPr="00463F10">
        <w:rPr>
          <w:rFonts w:ascii="Times New Roman" w:hAnsi="Times New Roman"/>
          <w:sz w:val="20"/>
          <w:szCs w:val="20"/>
        </w:rPr>
        <w:t>h</w:t>
      </w:r>
      <w:r w:rsidR="00463F10">
        <w:rPr>
          <w:rFonts w:ascii="Times New Roman" w:hAnsi="Times New Roman"/>
          <w:sz w:val="20"/>
          <w:szCs w:val="20"/>
        </w:rPr>
        <w:t xml:space="preserve">e proposed </w:t>
      </w:r>
      <w:r w:rsidR="00463F10" w:rsidRPr="00463F10">
        <w:rPr>
          <w:rFonts w:ascii="Times New Roman" w:hAnsi="Times New Roman"/>
          <w:sz w:val="20"/>
          <w:szCs w:val="20"/>
        </w:rPr>
        <w:t xml:space="preserve">approach </w:t>
      </w:r>
      <w:r w:rsidR="00463F10">
        <w:rPr>
          <w:rFonts w:ascii="Times New Roman" w:hAnsi="Times New Roman"/>
          <w:sz w:val="20"/>
          <w:szCs w:val="20"/>
        </w:rPr>
        <w:t xml:space="preserve">in this paper </w:t>
      </w:r>
      <w:r w:rsidR="00463F10" w:rsidRPr="00463F10">
        <w:rPr>
          <w:rFonts w:ascii="Times New Roman" w:hAnsi="Times New Roman"/>
          <w:sz w:val="20"/>
          <w:szCs w:val="20"/>
        </w:rPr>
        <w:t>ensures that the pipeline's structural integrity is sufficient to withstand the severe, rapid pressure spikes that can occur when a hydrate plug forms and abruptly alters flow conditions, a critical risk not accounted for in conventional static pressure designs.</w:t>
      </w:r>
    </w:p>
    <w:p w14:paraId="552EBCF4" w14:textId="77777777" w:rsidR="00194D6F" w:rsidRDefault="00194D6F" w:rsidP="00194D6F">
      <w:pPr>
        <w:spacing w:after="0" w:line="240" w:lineRule="auto"/>
        <w:contextualSpacing/>
        <w:jc w:val="both"/>
        <w:rPr>
          <w:rFonts w:ascii="Times New Roman" w:hAnsi="Times New Roman"/>
          <w:sz w:val="20"/>
          <w:szCs w:val="20"/>
        </w:rPr>
      </w:pPr>
    </w:p>
    <w:p w14:paraId="7D13C709" w14:textId="77777777" w:rsidR="00555F36" w:rsidRPr="00C955C2" w:rsidRDefault="00555F36" w:rsidP="00C955C2">
      <w:pPr>
        <w:pStyle w:val="ListParagraph"/>
        <w:numPr>
          <w:ilvl w:val="0"/>
          <w:numId w:val="6"/>
        </w:numPr>
        <w:spacing w:after="0" w:line="240" w:lineRule="auto"/>
        <w:ind w:left="360"/>
        <w:jc w:val="center"/>
        <w:rPr>
          <w:rFonts w:ascii="Times New Roman" w:hAnsi="Times New Roman"/>
          <w:b/>
          <w:szCs w:val="20"/>
        </w:rPr>
      </w:pPr>
      <w:r w:rsidRPr="00C955C2">
        <w:rPr>
          <w:rFonts w:ascii="Times New Roman" w:hAnsi="Times New Roman"/>
          <w:b/>
          <w:szCs w:val="20"/>
        </w:rPr>
        <w:t>METHODOLOGY</w:t>
      </w:r>
    </w:p>
    <w:p w14:paraId="7AC7A1C5" w14:textId="77777777" w:rsidR="003408CB" w:rsidRPr="007C3D2B" w:rsidRDefault="003408CB" w:rsidP="007C3D2B">
      <w:pPr>
        <w:spacing w:after="0" w:line="240" w:lineRule="auto"/>
        <w:ind w:firstLine="720"/>
        <w:contextualSpacing/>
        <w:jc w:val="both"/>
        <w:rPr>
          <w:rFonts w:ascii="Times New Roman" w:eastAsia="Times New Roman" w:hAnsi="Times New Roman"/>
          <w:color w:val="000000"/>
        </w:rPr>
      </w:pPr>
      <w:r w:rsidRPr="007C3D2B">
        <w:rPr>
          <w:rFonts w:ascii="Times New Roman" w:hAnsi="Times New Roman"/>
          <w:color w:val="000000"/>
        </w:rPr>
        <w:t>The proposed methodology integrates hydrate flow assurance analysis with structural burst design by explicitly accounting for hydrate-induced transient pressure rise as an internal load case. The approach consists of the following steps:</w:t>
      </w:r>
    </w:p>
    <w:p w14:paraId="57960C5C" w14:textId="77777777" w:rsidR="003408CB" w:rsidRPr="00080266" w:rsidRDefault="003408CB" w:rsidP="007C3D2B">
      <w:pPr>
        <w:pStyle w:val="NormalWeb"/>
        <w:numPr>
          <w:ilvl w:val="0"/>
          <w:numId w:val="9"/>
        </w:numPr>
        <w:spacing w:before="0" w:beforeAutospacing="0" w:after="0" w:afterAutospacing="0"/>
        <w:rPr>
          <w:color w:val="000000"/>
          <w:sz w:val="22"/>
          <w:szCs w:val="22"/>
        </w:rPr>
      </w:pPr>
      <w:r w:rsidRPr="00080266">
        <w:rPr>
          <w:rStyle w:val="Strong"/>
          <w:rFonts w:eastAsia="Calibri"/>
          <w:b w:val="0"/>
          <w:bCs w:val="0"/>
          <w:color w:val="000000"/>
          <w:sz w:val="22"/>
          <w:szCs w:val="22"/>
        </w:rPr>
        <w:t>Hydrate Risk Identification</w:t>
      </w:r>
      <w:r w:rsidR="004D0B8F" w:rsidRPr="00080266">
        <w:rPr>
          <w:rStyle w:val="Strong"/>
          <w:rFonts w:eastAsia="Calibri"/>
          <w:b w:val="0"/>
          <w:bCs w:val="0"/>
          <w:color w:val="000000"/>
          <w:sz w:val="22"/>
          <w:szCs w:val="22"/>
          <w:lang w:val="en-US"/>
        </w:rPr>
        <w:t>:</w:t>
      </w:r>
      <w:r w:rsidR="004D0B8F" w:rsidRPr="00080266">
        <w:rPr>
          <w:rStyle w:val="Strong"/>
          <w:rFonts w:eastAsia="Calibri"/>
          <w:color w:val="000000"/>
          <w:sz w:val="22"/>
          <w:szCs w:val="22"/>
          <w:lang w:val="en-US"/>
        </w:rPr>
        <w:t xml:space="preserve"> </w:t>
      </w:r>
      <w:r w:rsidRPr="00080266">
        <w:rPr>
          <w:color w:val="000000"/>
          <w:sz w:val="22"/>
          <w:szCs w:val="22"/>
        </w:rPr>
        <w:t>Identify pipeline segments susceptible to hydrate formation based on pressure–temperature envelopes, elevation profile, shutdown frequency, water content, and thermal exposure.</w:t>
      </w:r>
    </w:p>
    <w:p w14:paraId="326500C3" w14:textId="77777777" w:rsidR="003408CB" w:rsidRPr="00080266" w:rsidRDefault="003408CB" w:rsidP="003408CB">
      <w:pPr>
        <w:pStyle w:val="NormalWeb"/>
        <w:numPr>
          <w:ilvl w:val="0"/>
          <w:numId w:val="9"/>
        </w:numPr>
        <w:rPr>
          <w:color w:val="000000"/>
          <w:sz w:val="22"/>
          <w:szCs w:val="22"/>
        </w:rPr>
      </w:pPr>
      <w:r w:rsidRPr="00080266">
        <w:rPr>
          <w:rStyle w:val="Strong"/>
          <w:rFonts w:eastAsia="Calibri"/>
          <w:b w:val="0"/>
          <w:bCs w:val="0"/>
          <w:color w:val="000000"/>
          <w:sz w:val="22"/>
          <w:szCs w:val="22"/>
        </w:rPr>
        <w:t>Transient Pressure Assessment</w:t>
      </w:r>
      <w:r w:rsidR="004D0B8F" w:rsidRPr="00080266">
        <w:rPr>
          <w:rStyle w:val="Strong"/>
          <w:rFonts w:eastAsia="Calibri"/>
          <w:b w:val="0"/>
          <w:bCs w:val="0"/>
          <w:color w:val="000000"/>
          <w:sz w:val="22"/>
          <w:szCs w:val="22"/>
          <w:lang w:val="en-US"/>
        </w:rPr>
        <w:t>:</w:t>
      </w:r>
      <w:r w:rsidR="004D0B8F" w:rsidRPr="00080266">
        <w:rPr>
          <w:rStyle w:val="Strong"/>
          <w:rFonts w:eastAsia="Calibri"/>
          <w:color w:val="000000"/>
          <w:sz w:val="22"/>
          <w:szCs w:val="22"/>
          <w:lang w:val="en-US"/>
        </w:rPr>
        <w:t xml:space="preserve"> </w:t>
      </w:r>
      <w:r w:rsidRPr="00080266">
        <w:rPr>
          <w:color w:val="000000"/>
          <w:sz w:val="22"/>
          <w:szCs w:val="22"/>
        </w:rPr>
        <w:t>Evaluate the maximum credible transient pressure rise associated with hydrate plug formation</w:t>
      </w:r>
      <w:r w:rsidR="00066F72" w:rsidRPr="00080266">
        <w:rPr>
          <w:color w:val="000000"/>
          <w:sz w:val="22"/>
          <w:szCs w:val="22"/>
          <w:lang w:val="en-US"/>
        </w:rPr>
        <w:t xml:space="preserve"> </w:t>
      </w:r>
      <w:r w:rsidRPr="00080266">
        <w:rPr>
          <w:color w:val="000000"/>
          <w:sz w:val="22"/>
          <w:szCs w:val="22"/>
        </w:rPr>
        <w:t>using transient hydraulic analysis.</w:t>
      </w:r>
    </w:p>
    <w:p w14:paraId="67DAFC6C" w14:textId="77777777" w:rsidR="003408CB" w:rsidRPr="00080266" w:rsidRDefault="003408CB" w:rsidP="003408CB">
      <w:pPr>
        <w:pStyle w:val="NormalWeb"/>
        <w:numPr>
          <w:ilvl w:val="0"/>
          <w:numId w:val="9"/>
        </w:numPr>
        <w:rPr>
          <w:color w:val="000000"/>
          <w:sz w:val="22"/>
          <w:szCs w:val="22"/>
        </w:rPr>
      </w:pPr>
      <w:r w:rsidRPr="00080266">
        <w:rPr>
          <w:rStyle w:val="Strong"/>
          <w:rFonts w:eastAsia="Calibri"/>
          <w:b w:val="0"/>
          <w:bCs w:val="0"/>
          <w:color w:val="000000"/>
          <w:sz w:val="22"/>
          <w:szCs w:val="22"/>
        </w:rPr>
        <w:t>Definition of Hydrate Transient Pressure Factor</w:t>
      </w:r>
      <w:r w:rsidR="004D0B8F" w:rsidRPr="00080266">
        <w:rPr>
          <w:rStyle w:val="Strong"/>
          <w:rFonts w:eastAsia="Calibri"/>
          <w:b w:val="0"/>
          <w:bCs w:val="0"/>
          <w:color w:val="000000"/>
          <w:sz w:val="22"/>
          <w:szCs w:val="22"/>
          <w:lang w:val="en-US"/>
        </w:rPr>
        <w:t>:</w:t>
      </w:r>
      <w:r w:rsidR="004D0B8F" w:rsidRPr="00080266">
        <w:rPr>
          <w:rStyle w:val="Strong"/>
          <w:rFonts w:eastAsia="Calibri"/>
          <w:color w:val="000000"/>
          <w:sz w:val="22"/>
          <w:szCs w:val="22"/>
          <w:lang w:val="en-US"/>
        </w:rPr>
        <w:t xml:space="preserve"> </w:t>
      </w:r>
      <w:r w:rsidRPr="00080266">
        <w:rPr>
          <w:color w:val="000000"/>
          <w:sz w:val="22"/>
          <w:szCs w:val="22"/>
        </w:rPr>
        <w:t>Express the hydrate-induced pressure escalation as a non-dimensional hydrate transient pressure factor,</w:t>
      </w:r>
      <w:r w:rsidRPr="00080266">
        <w:rPr>
          <w:rStyle w:val="apple-converted-space"/>
          <w:color w:val="000000"/>
          <w:sz w:val="22"/>
          <w:szCs w:val="22"/>
        </w:rPr>
        <w:t> </w:t>
      </w:r>
      <w:r w:rsidRPr="00080266">
        <w:rPr>
          <w:rStyle w:val="mord"/>
          <w:color w:val="000000"/>
          <w:sz w:val="22"/>
          <w:szCs w:val="22"/>
        </w:rPr>
        <w:t>γ</w:t>
      </w:r>
      <w:r w:rsidRPr="00080266">
        <w:rPr>
          <w:rStyle w:val="mord"/>
          <w:color w:val="000000"/>
          <w:sz w:val="22"/>
          <w:szCs w:val="22"/>
          <w:vertAlign w:val="subscript"/>
        </w:rPr>
        <w:t>H</w:t>
      </w:r>
      <w:r w:rsidRPr="00080266">
        <w:rPr>
          <w:rStyle w:val="vlist-s"/>
          <w:color w:val="000000"/>
          <w:sz w:val="22"/>
          <w:szCs w:val="22"/>
        </w:rPr>
        <w:t>​</w:t>
      </w:r>
      <w:r w:rsidRPr="00080266">
        <w:rPr>
          <w:color w:val="000000"/>
          <w:sz w:val="22"/>
          <w:szCs w:val="22"/>
        </w:rPr>
        <w:t>, relative to normal operating pressure.</w:t>
      </w:r>
    </w:p>
    <w:p w14:paraId="5712B54B" w14:textId="77777777" w:rsidR="003408CB" w:rsidRPr="007C3D2B" w:rsidRDefault="003408CB" w:rsidP="00EF300C">
      <w:pPr>
        <w:pStyle w:val="NormalWeb"/>
        <w:numPr>
          <w:ilvl w:val="0"/>
          <w:numId w:val="9"/>
        </w:numPr>
        <w:spacing w:after="0" w:afterAutospacing="0"/>
        <w:rPr>
          <w:color w:val="000000"/>
          <w:sz w:val="22"/>
          <w:szCs w:val="22"/>
        </w:rPr>
      </w:pPr>
      <w:r w:rsidRPr="00080266">
        <w:rPr>
          <w:rStyle w:val="Strong"/>
          <w:rFonts w:eastAsia="Calibri"/>
          <w:b w:val="0"/>
          <w:bCs w:val="0"/>
          <w:color w:val="000000"/>
          <w:sz w:val="22"/>
          <w:szCs w:val="22"/>
        </w:rPr>
        <w:t>Modified Burst Design</w:t>
      </w:r>
      <w:r w:rsidR="00066F72" w:rsidRPr="00080266">
        <w:rPr>
          <w:rStyle w:val="Strong"/>
          <w:rFonts w:eastAsia="Calibri"/>
          <w:b w:val="0"/>
          <w:bCs w:val="0"/>
          <w:color w:val="000000"/>
          <w:sz w:val="22"/>
          <w:szCs w:val="22"/>
          <w:lang w:val="en-US"/>
        </w:rPr>
        <w:t xml:space="preserve"> Wall Thickness</w:t>
      </w:r>
      <w:r w:rsidRPr="00080266">
        <w:rPr>
          <w:rStyle w:val="Strong"/>
          <w:rFonts w:eastAsia="Calibri"/>
          <w:b w:val="0"/>
          <w:bCs w:val="0"/>
          <w:color w:val="000000"/>
          <w:sz w:val="22"/>
          <w:szCs w:val="22"/>
        </w:rPr>
        <w:t xml:space="preserve"> </w:t>
      </w:r>
      <w:r w:rsidR="004D0B8F" w:rsidRPr="00080266">
        <w:rPr>
          <w:rStyle w:val="Strong"/>
          <w:rFonts w:eastAsia="Calibri"/>
          <w:b w:val="0"/>
          <w:bCs w:val="0"/>
          <w:color w:val="000000"/>
          <w:sz w:val="22"/>
          <w:szCs w:val="22"/>
          <w:lang w:val="en-US"/>
        </w:rPr>
        <w:t>:</w:t>
      </w:r>
      <w:r w:rsidR="004D0B8F" w:rsidRPr="007C3D2B">
        <w:rPr>
          <w:rStyle w:val="Strong"/>
          <w:rFonts w:eastAsia="Calibri"/>
          <w:color w:val="000000"/>
          <w:sz w:val="22"/>
          <w:szCs w:val="22"/>
          <w:lang w:val="en-US"/>
        </w:rPr>
        <w:t xml:space="preserve"> </w:t>
      </w:r>
      <w:r w:rsidRPr="007C3D2B">
        <w:rPr>
          <w:color w:val="000000"/>
          <w:sz w:val="22"/>
          <w:szCs w:val="22"/>
        </w:rPr>
        <w:t>Incorporate the hydrate transient pressure into the classical burst pressure formulation to determine the governing wall thickness requirement.</w:t>
      </w:r>
    </w:p>
    <w:p w14:paraId="3DED7CC7" w14:textId="77777777" w:rsidR="003408CB" w:rsidRPr="007C3D2B" w:rsidRDefault="003408CB" w:rsidP="00EF300C">
      <w:pPr>
        <w:spacing w:after="0" w:line="240" w:lineRule="auto"/>
        <w:contextualSpacing/>
        <w:jc w:val="both"/>
        <w:rPr>
          <w:rFonts w:ascii="Times New Roman" w:hAnsi="Times New Roman"/>
          <w:color w:val="000000"/>
        </w:rPr>
      </w:pPr>
      <w:r w:rsidRPr="007C3D2B">
        <w:rPr>
          <w:rFonts w:ascii="Times New Roman" w:hAnsi="Times New Roman"/>
          <w:color w:val="000000"/>
        </w:rPr>
        <w:t>This methodology ensures that rare but high-consequence hydrate plug events are explicitly reflected in pipeline wall thickness design rather than being indirectly absorbed through global safety factors.</w:t>
      </w:r>
    </w:p>
    <w:p w14:paraId="5AD8B429" w14:textId="77777777" w:rsidR="009D753B" w:rsidRPr="00C955C2" w:rsidRDefault="009D753B" w:rsidP="003408CB">
      <w:pPr>
        <w:spacing w:after="0" w:line="240" w:lineRule="auto"/>
        <w:ind w:left="360"/>
        <w:contextualSpacing/>
        <w:jc w:val="both"/>
        <w:rPr>
          <w:rFonts w:ascii="Times New Roman" w:hAnsi="Times New Roman"/>
          <w:sz w:val="20"/>
          <w:szCs w:val="20"/>
          <w:lang w:val="en-GB"/>
        </w:rPr>
      </w:pPr>
    </w:p>
    <w:p w14:paraId="468468E1" w14:textId="77777777" w:rsidR="00555F36" w:rsidRPr="00E44332" w:rsidRDefault="00E44332" w:rsidP="00C955C2">
      <w:pPr>
        <w:pStyle w:val="ListParagraph"/>
        <w:numPr>
          <w:ilvl w:val="0"/>
          <w:numId w:val="6"/>
        </w:numPr>
        <w:spacing w:after="0" w:line="240" w:lineRule="auto"/>
        <w:ind w:left="360"/>
        <w:jc w:val="center"/>
        <w:rPr>
          <w:rFonts w:ascii="Times New Roman" w:hAnsi="Times New Roman"/>
          <w:b/>
          <w:caps/>
          <w:szCs w:val="20"/>
        </w:rPr>
      </w:pPr>
      <w:r>
        <w:rPr>
          <w:rFonts w:ascii="Times New Roman" w:hAnsi="Times New Roman"/>
          <w:b/>
          <w:caps/>
          <w:szCs w:val="20"/>
        </w:rPr>
        <w:t>BURST</w:t>
      </w:r>
      <w:r w:rsidRPr="00E44332">
        <w:rPr>
          <w:rFonts w:ascii="Times New Roman" w:hAnsi="Times New Roman"/>
          <w:b/>
          <w:caps/>
          <w:szCs w:val="20"/>
        </w:rPr>
        <w:t xml:space="preserve"> Wall Thickness Design Considering Hydrate Risk</w:t>
      </w:r>
    </w:p>
    <w:p w14:paraId="60B84D5D" w14:textId="77777777" w:rsidR="00555F36" w:rsidRPr="00843C53" w:rsidRDefault="00E44332" w:rsidP="00E44332">
      <w:pPr>
        <w:spacing w:after="0" w:line="240" w:lineRule="auto"/>
        <w:ind w:firstLine="720"/>
        <w:jc w:val="both"/>
        <w:rPr>
          <w:rFonts w:ascii="Times New Roman" w:hAnsi="Times New Roman"/>
        </w:rPr>
      </w:pPr>
      <w:r w:rsidRPr="00843C53">
        <w:rPr>
          <w:rFonts w:ascii="Times New Roman" w:hAnsi="Times New Roman"/>
        </w:rPr>
        <w:t xml:space="preserve">To ensure the structural integrity and safety of </w:t>
      </w:r>
      <w:r w:rsidR="00E86644">
        <w:rPr>
          <w:rFonts w:ascii="Times New Roman" w:hAnsi="Times New Roman"/>
        </w:rPr>
        <w:t>subsea</w:t>
      </w:r>
      <w:r w:rsidRPr="00843C53">
        <w:rPr>
          <w:rFonts w:ascii="Times New Roman" w:hAnsi="Times New Roman"/>
        </w:rPr>
        <w:t xml:space="preserve"> gas pipelines prone to hydrate formation, a new design methodology is required for determining the burst limit state wall thickness. This approach must move beyond static pressure considerations and explicitly integrate the risk of hydrate plugging and the resulting transient pressure surges. The core principle is to treat the maximum potential transient pressure as a credible design load.</w:t>
      </w:r>
    </w:p>
    <w:p w14:paraId="197CC985" w14:textId="77777777" w:rsidR="006406A8" w:rsidRPr="006406A8" w:rsidRDefault="006406A8" w:rsidP="00E85360">
      <w:pPr>
        <w:spacing w:before="240" w:after="0" w:line="240" w:lineRule="auto"/>
        <w:rPr>
          <w:rFonts w:ascii="Times New Roman" w:hAnsi="Times New Roman"/>
          <w:i/>
          <w:iCs/>
          <w:color w:val="000000"/>
        </w:rPr>
      </w:pPr>
      <w:r w:rsidRPr="006406A8">
        <w:rPr>
          <w:rFonts w:ascii="Times New Roman" w:hAnsi="Times New Roman"/>
          <w:i/>
          <w:iCs/>
          <w:color w:val="000000"/>
        </w:rPr>
        <w:t>Burst Pressure Formulation</w:t>
      </w:r>
    </w:p>
    <w:p w14:paraId="634BB9E6" w14:textId="77777777" w:rsidR="00931D74" w:rsidRDefault="00E44332" w:rsidP="00596297">
      <w:pPr>
        <w:spacing w:before="240" w:after="240" w:line="240" w:lineRule="auto"/>
        <w:rPr>
          <w:rFonts w:ascii="Times New Roman" w:eastAsia="Times New Roman" w:hAnsi="Times New Roman"/>
          <w:lang w:val="en-NG" w:eastAsia="en-GB"/>
        </w:rPr>
      </w:pPr>
      <w:r w:rsidRPr="00E44332">
        <w:rPr>
          <w:rFonts w:ascii="Times New Roman" w:eastAsia="Times New Roman" w:hAnsi="Times New Roman"/>
          <w:lang w:val="en-NG" w:eastAsia="en-GB"/>
        </w:rPr>
        <w:t>The widely used design pressure formula from ASME B31.8 for gas transmission pipelines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gridCol w:w="3386"/>
      </w:tblGrid>
      <w:tr w:rsidR="00596297" w:rsidRPr="000B6EC8" w14:paraId="274AF946" w14:textId="77777777" w:rsidTr="00E27F17">
        <w:trPr>
          <w:trHeight w:val="452"/>
        </w:trPr>
        <w:tc>
          <w:tcPr>
            <w:tcW w:w="5749" w:type="dxa"/>
            <w:vAlign w:val="center"/>
          </w:tcPr>
          <w:p w14:paraId="6B278A70" w14:textId="2481994D" w:rsidR="00596297" w:rsidRPr="00931D74" w:rsidRDefault="00000000" w:rsidP="00E27F17">
            <w:pPr>
              <w:spacing w:before="240" w:after="0" w:line="240" w:lineRule="auto"/>
              <w:ind w:firstLine="720"/>
              <w:contextualSpacing/>
              <w:jc w:val="both"/>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d</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2StFET</m:t>
                    </m:r>
                  </m:num>
                  <m:den>
                    <m:r>
                      <w:rPr>
                        <w:rFonts w:ascii="Cambria Math" w:hAnsi="Cambria Math"/>
                        <w:sz w:val="20"/>
                        <w:szCs w:val="20"/>
                      </w:rPr>
                      <m:t>D</m:t>
                    </m:r>
                  </m:den>
                </m:f>
              </m:oMath>
            </m:oMathPara>
          </w:p>
        </w:tc>
        <w:tc>
          <w:tcPr>
            <w:tcW w:w="3386" w:type="dxa"/>
            <w:vAlign w:val="center"/>
          </w:tcPr>
          <w:p w14:paraId="66F6DB61" w14:textId="77777777" w:rsidR="00596297" w:rsidRPr="000B6EC8" w:rsidRDefault="00596297" w:rsidP="00E27F17">
            <w:pPr>
              <w:spacing w:line="240" w:lineRule="auto"/>
              <w:jc w:val="right"/>
              <w:rPr>
                <w:rFonts w:ascii="Times New Roman" w:hAnsi="Times New Roman"/>
                <w:noProof/>
              </w:rPr>
            </w:pPr>
            <w:r w:rsidRPr="000B6EC8">
              <w:rPr>
                <w:rFonts w:ascii="Times New Roman" w:eastAsia="Verdana" w:hAnsi="Times New Roman"/>
                <w:iCs/>
                <w:color w:val="000000" w:themeColor="text1"/>
              </w:rPr>
              <w:t>(</w:t>
            </w:r>
            <w:r w:rsidRPr="000B6EC8">
              <w:rPr>
                <w:rFonts w:ascii="Times New Roman" w:hAnsi="Times New Roman"/>
              </w:rPr>
              <w:fldChar w:fldCharType="begin"/>
            </w:r>
            <w:r w:rsidRPr="000B6EC8">
              <w:rPr>
                <w:rFonts w:ascii="Times New Roman" w:hAnsi="Times New Roman"/>
              </w:rPr>
              <w:instrText xml:space="preserve"> SEQ Equation \* ARABIC </w:instrText>
            </w:r>
            <w:r w:rsidRPr="000B6EC8">
              <w:rPr>
                <w:rFonts w:ascii="Times New Roman" w:hAnsi="Times New Roman"/>
              </w:rPr>
              <w:fldChar w:fldCharType="separate"/>
            </w:r>
            <w:r>
              <w:rPr>
                <w:rFonts w:ascii="Times New Roman" w:hAnsi="Times New Roman"/>
                <w:noProof/>
              </w:rPr>
              <w:t>2</w:t>
            </w:r>
            <w:r w:rsidRPr="000B6EC8">
              <w:rPr>
                <w:rFonts w:ascii="Times New Roman" w:hAnsi="Times New Roman"/>
              </w:rPr>
              <w:fldChar w:fldCharType="end"/>
            </w:r>
            <w:r w:rsidRPr="000B6EC8">
              <w:rPr>
                <w:rFonts w:ascii="Times New Roman" w:hAnsi="Times New Roman"/>
                <w:noProof/>
              </w:rPr>
              <w:t>)</w:t>
            </w:r>
          </w:p>
        </w:tc>
      </w:tr>
    </w:tbl>
    <w:p w14:paraId="0249AE87" w14:textId="77777777" w:rsidR="00E44332" w:rsidRDefault="00E44332" w:rsidP="00596297">
      <w:pPr>
        <w:spacing w:before="240" w:after="240" w:line="240" w:lineRule="auto"/>
        <w:rPr>
          <w:rFonts w:ascii="Times New Roman" w:eastAsia="Times New Roman" w:hAnsi="Times New Roman"/>
          <w:lang w:val="en-NG" w:eastAsia="en-GB"/>
        </w:rPr>
      </w:pPr>
      <w:r w:rsidRPr="00E44332">
        <w:rPr>
          <w:rFonts w:ascii="Times New Roman" w:eastAsia="Times New Roman" w:hAnsi="Times New Roman"/>
          <w:lang w:val="en-NG" w:eastAsia="en-GB"/>
        </w:rPr>
        <w:t>Rearranging this to solve for the required nominal wall thickness (</w:t>
      </w:r>
      <w:r w:rsidRPr="00E44332">
        <w:rPr>
          <w:rFonts w:ascii="Times New Roman" w:eastAsia="Times New Roman" w:hAnsi="Times New Roman"/>
          <w:bdr w:val="none" w:sz="0" w:space="0" w:color="auto" w:frame="1"/>
          <w:lang w:val="en-NG" w:eastAsia="en-GB"/>
        </w:rPr>
        <w:t>t</w:t>
      </w:r>
      <w:r w:rsidRPr="00E44332">
        <w:rPr>
          <w:rFonts w:ascii="Times New Roman" w:eastAsia="Times New Roman" w:hAnsi="Times New Roman"/>
          <w:lang w:val="en-NG" w:eastAsia="en-GB"/>
        </w:rPr>
        <w:t>) gives: </w:t>
      </w:r>
      <w:r w:rsidRPr="00843C53">
        <w:rPr>
          <w:rFonts w:ascii="Times New Roman" w:eastAsia="Times New Roman" w:hAnsi="Times New Roman"/>
          <w:lang w:val="en-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gridCol w:w="3386"/>
      </w:tblGrid>
      <w:tr w:rsidR="00596297" w:rsidRPr="000B6EC8" w14:paraId="04BAD775" w14:textId="77777777" w:rsidTr="00E27F17">
        <w:trPr>
          <w:trHeight w:val="452"/>
        </w:trPr>
        <w:tc>
          <w:tcPr>
            <w:tcW w:w="5749" w:type="dxa"/>
            <w:vAlign w:val="center"/>
          </w:tcPr>
          <w:p w14:paraId="5FB91814" w14:textId="2A0C7F80" w:rsidR="00596297" w:rsidRPr="00931D74" w:rsidRDefault="00596297" w:rsidP="00E27F17">
            <w:pPr>
              <w:spacing w:before="240" w:after="0" w:line="240" w:lineRule="auto"/>
              <w:ind w:firstLine="720"/>
              <w:contextualSpacing/>
              <w:jc w:val="both"/>
              <w:rPr>
                <w:rFonts w:ascii="Times New Roman" w:hAnsi="Times New Roman"/>
                <w:sz w:val="20"/>
                <w:szCs w:val="20"/>
              </w:rPr>
            </w:pPr>
            <m:oMathPara>
              <m:oMathParaPr>
                <m:jc m:val="left"/>
              </m:oMathParaPr>
              <m:oMath>
                <m:r>
                  <w:rPr>
                    <w:rFonts w:ascii="Cambria Math" w:hAnsi="Cambria Math"/>
                    <w:sz w:val="20"/>
                    <w:szCs w:val="20"/>
                  </w:rPr>
                  <m:t>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d</m:t>
                        </m:r>
                      </m:sub>
                    </m:sSub>
                    <m:r>
                      <w:rPr>
                        <w:rFonts w:ascii="Cambria Math" w:hAnsi="Cambria Math"/>
                        <w:sz w:val="20"/>
                        <w:szCs w:val="20"/>
                      </w:rPr>
                      <m:t>D</m:t>
                    </m:r>
                  </m:num>
                  <m:den>
                    <m:r>
                      <w:rPr>
                        <w:rFonts w:ascii="Cambria Math" w:hAnsi="Cambria Math"/>
                        <w:sz w:val="20"/>
                        <w:szCs w:val="20"/>
                      </w:rPr>
                      <m:t>2SFET</m:t>
                    </m:r>
                  </m:den>
                </m:f>
              </m:oMath>
            </m:oMathPara>
          </w:p>
        </w:tc>
        <w:tc>
          <w:tcPr>
            <w:tcW w:w="3386" w:type="dxa"/>
            <w:vAlign w:val="center"/>
          </w:tcPr>
          <w:p w14:paraId="5ADDA975" w14:textId="77777777" w:rsidR="00596297" w:rsidRPr="000B6EC8" w:rsidRDefault="00596297" w:rsidP="00E27F17">
            <w:pPr>
              <w:spacing w:line="240" w:lineRule="auto"/>
              <w:jc w:val="right"/>
              <w:rPr>
                <w:rFonts w:ascii="Times New Roman" w:hAnsi="Times New Roman"/>
                <w:noProof/>
              </w:rPr>
            </w:pPr>
            <w:r w:rsidRPr="000B6EC8">
              <w:rPr>
                <w:rFonts w:ascii="Times New Roman" w:eastAsia="Verdana" w:hAnsi="Times New Roman"/>
                <w:iCs/>
                <w:color w:val="000000" w:themeColor="text1"/>
              </w:rPr>
              <w:t>(</w:t>
            </w:r>
            <w:r w:rsidRPr="000B6EC8">
              <w:rPr>
                <w:rFonts w:ascii="Times New Roman" w:hAnsi="Times New Roman"/>
              </w:rPr>
              <w:fldChar w:fldCharType="begin"/>
            </w:r>
            <w:r w:rsidRPr="000B6EC8">
              <w:rPr>
                <w:rFonts w:ascii="Times New Roman" w:hAnsi="Times New Roman"/>
              </w:rPr>
              <w:instrText xml:space="preserve"> SEQ Equation \* ARABIC </w:instrText>
            </w:r>
            <w:r w:rsidRPr="000B6EC8">
              <w:rPr>
                <w:rFonts w:ascii="Times New Roman" w:hAnsi="Times New Roman"/>
              </w:rPr>
              <w:fldChar w:fldCharType="separate"/>
            </w:r>
            <w:r>
              <w:rPr>
                <w:rFonts w:ascii="Times New Roman" w:hAnsi="Times New Roman"/>
                <w:noProof/>
              </w:rPr>
              <w:t>3</w:t>
            </w:r>
            <w:r w:rsidRPr="000B6EC8">
              <w:rPr>
                <w:rFonts w:ascii="Times New Roman" w:hAnsi="Times New Roman"/>
              </w:rPr>
              <w:fldChar w:fldCharType="end"/>
            </w:r>
            <w:r w:rsidRPr="000B6EC8">
              <w:rPr>
                <w:rFonts w:ascii="Times New Roman" w:hAnsi="Times New Roman"/>
                <w:noProof/>
              </w:rPr>
              <w:t>)</w:t>
            </w:r>
          </w:p>
        </w:tc>
      </w:tr>
    </w:tbl>
    <w:p w14:paraId="0EE850D7" w14:textId="77777777" w:rsidR="00596297" w:rsidRPr="00843C53" w:rsidRDefault="00596297" w:rsidP="00596297">
      <w:pPr>
        <w:spacing w:before="240" w:after="240" w:line="240" w:lineRule="auto"/>
        <w:rPr>
          <w:rFonts w:ascii="Times New Roman" w:eastAsia="Times New Roman" w:hAnsi="Times New Roman"/>
          <w:lang w:val="en-NG" w:eastAsia="en-GB"/>
        </w:rPr>
      </w:pPr>
    </w:p>
    <w:p w14:paraId="0171F777" w14:textId="77777777" w:rsidR="00E44332" w:rsidRPr="00E44332" w:rsidRDefault="00E44332" w:rsidP="00596297">
      <w:pPr>
        <w:spacing w:before="240" w:after="240" w:line="240" w:lineRule="auto"/>
        <w:rPr>
          <w:rFonts w:ascii="Times New Roman" w:eastAsia="Times New Roman" w:hAnsi="Times New Roman"/>
          <w:lang w:val="en-NG" w:eastAsia="en-GB"/>
        </w:rPr>
      </w:pPr>
      <w:r w:rsidRPr="00E44332">
        <w:rPr>
          <w:rFonts w:ascii="Times New Roman" w:eastAsia="Times New Roman" w:hAnsi="Times New Roman"/>
          <w:lang w:val="en-NG" w:eastAsia="en-GB"/>
        </w:rPr>
        <w:lastRenderedPageBreak/>
        <w:t>In equation</w:t>
      </w:r>
      <w:r w:rsidR="00596297">
        <w:rPr>
          <w:rFonts w:ascii="Times New Roman" w:eastAsia="Times New Roman" w:hAnsi="Times New Roman"/>
          <w:lang w:eastAsia="en-GB"/>
        </w:rPr>
        <w:t xml:space="preserve">s </w:t>
      </w:r>
      <w:r w:rsidR="00247A82">
        <w:rPr>
          <w:rFonts w:ascii="Times New Roman" w:eastAsia="Times New Roman" w:hAnsi="Times New Roman"/>
          <w:lang w:eastAsia="en-GB"/>
        </w:rPr>
        <w:t>both equations</w:t>
      </w:r>
      <w:r w:rsidRPr="00E44332">
        <w:rPr>
          <w:rFonts w:ascii="Times New Roman" w:eastAsia="Times New Roman" w:hAnsi="Times New Roman"/>
          <w:lang w:val="en-NG" w:eastAsia="en-GB"/>
        </w:rPr>
        <w:t>:</w:t>
      </w:r>
    </w:p>
    <w:p w14:paraId="0C2F3BEB" w14:textId="77777777" w:rsidR="00E44332" w:rsidRPr="00247A82" w:rsidRDefault="00E44332" w:rsidP="00086990">
      <w:pPr>
        <w:spacing w:before="120" w:after="120" w:line="240" w:lineRule="auto"/>
        <w:ind w:left="360"/>
        <w:rPr>
          <w:rFonts w:ascii="Times New Roman" w:eastAsia="Times New Roman" w:hAnsi="Times New Roman"/>
          <w:lang w:eastAsia="en-GB"/>
        </w:rPr>
      </w:pPr>
      <w:r w:rsidRPr="00E44332">
        <w:rPr>
          <w:rFonts w:ascii="Times New Roman" w:eastAsia="Times New Roman" w:hAnsi="Times New Roman"/>
          <w:lang w:val="en-NG" w:eastAsia="en-GB"/>
        </w:rPr>
        <w:t>​</w:t>
      </w:r>
      <w:r w:rsidRPr="00E44332">
        <w:rPr>
          <w:rFonts w:ascii="Times New Roman" w:eastAsia="Times New Roman" w:hAnsi="Times New Roman"/>
          <w:b/>
          <w:bCs/>
          <w:lang w:val="en-NG" w:eastAsia="en-GB"/>
        </w:rPr>
        <w:t>​</w:t>
      </w:r>
      <m:oMath>
        <m:sSub>
          <m:sSubPr>
            <m:ctrlPr>
              <w:rPr>
                <w:rFonts w:ascii="Cambria Math" w:hAnsi="Cambria Math"/>
                <w:i/>
                <w:sz w:val="20"/>
                <w:szCs w:val="20"/>
                <w:lang w:val="en-GB"/>
              </w:rPr>
            </m:ctrlPr>
          </m:sSubPr>
          <m:e>
            <m:r>
              <w:rPr>
                <w:rFonts w:ascii="Cambria Math" w:hAnsi="Cambria Math"/>
                <w:sz w:val="20"/>
                <w:szCs w:val="20"/>
              </w:rPr>
              <m:t>P</m:t>
            </m:r>
          </m:e>
          <m:sub>
            <m:r>
              <w:rPr>
                <w:rFonts w:ascii="Cambria Math" w:hAnsi="Cambria Math"/>
                <w:sz w:val="20"/>
                <w:szCs w:val="20"/>
              </w:rPr>
              <m:t>d</m:t>
            </m:r>
          </m:sub>
        </m:sSub>
      </m:oMath>
      <w:r w:rsidR="00086990" w:rsidRPr="00086990">
        <w:rPr>
          <w:rFonts w:ascii="Times New Roman" w:eastAsia="Times New Roman" w:hAnsi="Times New Roman"/>
          <w:vertAlign w:val="subscript"/>
          <w:lang w:eastAsia="en-GB"/>
        </w:rPr>
        <w:t>:</w:t>
      </w:r>
      <w:r w:rsidRPr="00086990">
        <w:rPr>
          <w:rFonts w:ascii="Times New Roman" w:eastAsia="Times New Roman" w:hAnsi="Times New Roman"/>
          <w:lang w:val="en-NG" w:eastAsia="en-GB"/>
        </w:rPr>
        <w:t xml:space="preserve"> Design pressure (</w:t>
      </w:r>
      <w:r w:rsidR="00C75005">
        <w:rPr>
          <w:rFonts w:ascii="Times New Roman" w:eastAsia="Times New Roman" w:hAnsi="Times New Roman"/>
          <w:lang w:eastAsia="en-GB"/>
        </w:rPr>
        <w:t>Pa</w:t>
      </w:r>
      <w:r w:rsidR="00247A82">
        <w:rPr>
          <w:rFonts w:ascii="Times New Roman" w:eastAsia="Times New Roman" w:hAnsi="Times New Roman"/>
          <w:lang w:eastAsia="en-GB"/>
        </w:rPr>
        <w:t>).</w:t>
      </w:r>
    </w:p>
    <w:p w14:paraId="0B1A55E1" w14:textId="77777777" w:rsidR="00E44332" w:rsidRPr="00086990" w:rsidRDefault="00E44332" w:rsidP="00086990">
      <w:pPr>
        <w:spacing w:before="120" w:after="120" w:line="240" w:lineRule="auto"/>
        <w:ind w:left="360"/>
        <w:rPr>
          <w:rFonts w:ascii="Times New Roman" w:eastAsia="Times New Roman" w:hAnsi="Times New Roman"/>
          <w:lang w:val="en-NG" w:eastAsia="en-GB"/>
        </w:rPr>
      </w:pPr>
      <w:r w:rsidRPr="00086990">
        <w:rPr>
          <w:rFonts w:ascii="Times New Roman" w:eastAsia="Times New Roman" w:hAnsi="Times New Roman"/>
          <w:lang w:val="en-NG" w:eastAsia="en-GB"/>
        </w:rPr>
        <w:t>​​</w:t>
      </w:r>
      <w:r w:rsidR="00C75005" w:rsidRPr="00C75005">
        <w:rPr>
          <w:rFonts w:ascii="Cambria Math" w:hAnsi="Cambria Math"/>
          <w:i/>
          <w:sz w:val="20"/>
          <w:szCs w:val="20"/>
        </w:rPr>
        <w:t xml:space="preserve"> </w:t>
      </w:r>
      <m:oMath>
        <m:r>
          <w:rPr>
            <w:rFonts w:ascii="Cambria Math" w:hAnsi="Cambria Math"/>
            <w:sz w:val="20"/>
            <w:szCs w:val="20"/>
          </w:rPr>
          <m:t>D</m:t>
        </m:r>
      </m:oMath>
      <w:r w:rsidRPr="00086990">
        <w:rPr>
          <w:rFonts w:ascii="Times New Roman" w:eastAsia="Times New Roman" w:hAnsi="Times New Roman"/>
          <w:lang w:val="en-NG" w:eastAsia="en-GB"/>
        </w:rPr>
        <w:t>:​​ Nominal outside diameter of the pipe</w:t>
      </w:r>
      <w:r w:rsidR="00247A82">
        <w:rPr>
          <w:rFonts w:ascii="Times New Roman" w:eastAsia="Times New Roman" w:hAnsi="Times New Roman"/>
          <w:lang w:eastAsia="en-GB"/>
        </w:rPr>
        <w:t xml:space="preserve"> (m)</w:t>
      </w:r>
      <w:r w:rsidRPr="00086990">
        <w:rPr>
          <w:rFonts w:ascii="Times New Roman" w:eastAsia="Times New Roman" w:hAnsi="Times New Roman"/>
          <w:lang w:val="en-NG" w:eastAsia="en-GB"/>
        </w:rPr>
        <w:t>.</w:t>
      </w:r>
    </w:p>
    <w:p w14:paraId="0C5D5DDD" w14:textId="77777777" w:rsidR="00E44332" w:rsidRPr="00086990" w:rsidRDefault="00E44332" w:rsidP="00086990">
      <w:pPr>
        <w:spacing w:before="120" w:after="120" w:line="240" w:lineRule="auto"/>
        <w:ind w:left="360"/>
        <w:rPr>
          <w:rFonts w:ascii="Times New Roman" w:eastAsia="Times New Roman" w:hAnsi="Times New Roman"/>
          <w:lang w:val="en-NG" w:eastAsia="en-GB"/>
        </w:rPr>
      </w:pPr>
      <w:r w:rsidRPr="00086990">
        <w:rPr>
          <w:rFonts w:ascii="Times New Roman" w:eastAsia="Times New Roman" w:hAnsi="Times New Roman"/>
          <w:lang w:val="en-NG" w:eastAsia="en-GB"/>
        </w:rPr>
        <w:t>​​</w:t>
      </w:r>
      <w:r w:rsidR="00C75005" w:rsidRPr="00C75005">
        <w:rPr>
          <w:rFonts w:ascii="Cambria Math" w:hAnsi="Cambria Math"/>
          <w:i/>
          <w:sz w:val="20"/>
          <w:szCs w:val="20"/>
        </w:rPr>
        <w:t xml:space="preserve"> </w:t>
      </w:r>
      <m:oMath>
        <m:r>
          <w:rPr>
            <w:rFonts w:ascii="Cambria Math" w:hAnsi="Cambria Math"/>
            <w:sz w:val="20"/>
            <w:szCs w:val="20"/>
          </w:rPr>
          <m:t>S</m:t>
        </m:r>
      </m:oMath>
      <w:r w:rsidRPr="00086990">
        <w:rPr>
          <w:rFonts w:ascii="Times New Roman" w:eastAsia="Times New Roman" w:hAnsi="Times New Roman"/>
          <w:lang w:val="en-NG" w:eastAsia="en-GB"/>
        </w:rPr>
        <w:t>:​​ Specified Minimum Yield Strength (SMYS) of the pipe material</w:t>
      </w:r>
      <w:r w:rsidR="00247A82">
        <w:rPr>
          <w:rFonts w:ascii="Times New Roman" w:eastAsia="Times New Roman" w:hAnsi="Times New Roman"/>
          <w:lang w:eastAsia="en-GB"/>
        </w:rPr>
        <w:t xml:space="preserve"> (</w:t>
      </w:r>
      <w:r w:rsidR="00D81B1C">
        <w:rPr>
          <w:rFonts w:ascii="Times New Roman" w:eastAsia="Times New Roman" w:hAnsi="Times New Roman"/>
          <w:lang w:eastAsia="en-GB"/>
        </w:rPr>
        <w:t>P</w:t>
      </w:r>
      <w:r w:rsidR="00C75005">
        <w:rPr>
          <w:rFonts w:ascii="Times New Roman" w:eastAsia="Times New Roman" w:hAnsi="Times New Roman"/>
          <w:lang w:eastAsia="en-GB"/>
        </w:rPr>
        <w:t>a)</w:t>
      </w:r>
      <w:r w:rsidRPr="00086990">
        <w:rPr>
          <w:rFonts w:ascii="Times New Roman" w:eastAsia="Times New Roman" w:hAnsi="Times New Roman"/>
          <w:lang w:val="en-NG" w:eastAsia="en-GB"/>
        </w:rPr>
        <w:t>.</w:t>
      </w:r>
    </w:p>
    <w:p w14:paraId="74E69D31" w14:textId="77777777" w:rsidR="00E44332" w:rsidRPr="00086990" w:rsidRDefault="00E44332" w:rsidP="00086990">
      <w:pPr>
        <w:spacing w:before="120" w:after="120" w:line="240" w:lineRule="auto"/>
        <w:ind w:left="360"/>
        <w:rPr>
          <w:rFonts w:ascii="Times New Roman" w:eastAsia="Times New Roman" w:hAnsi="Times New Roman"/>
          <w:lang w:val="en-NG" w:eastAsia="en-GB"/>
        </w:rPr>
      </w:pPr>
      <w:r w:rsidRPr="00086990">
        <w:rPr>
          <w:rFonts w:ascii="Times New Roman" w:eastAsia="Times New Roman" w:hAnsi="Times New Roman"/>
          <w:lang w:val="en-NG" w:eastAsia="en-GB"/>
        </w:rPr>
        <w:t>​​</w:t>
      </w:r>
      <w:r w:rsidR="00C75005" w:rsidRPr="00C75005">
        <w:rPr>
          <w:rFonts w:ascii="Cambria Math" w:hAnsi="Cambria Math"/>
          <w:i/>
          <w:sz w:val="20"/>
          <w:szCs w:val="20"/>
        </w:rPr>
        <w:t xml:space="preserve"> </w:t>
      </w:r>
      <m:oMath>
        <m:r>
          <w:rPr>
            <w:rFonts w:ascii="Cambria Math" w:hAnsi="Cambria Math"/>
            <w:sz w:val="20"/>
            <w:szCs w:val="20"/>
          </w:rPr>
          <m:t>t</m:t>
        </m:r>
      </m:oMath>
      <w:r w:rsidRPr="00086990">
        <w:rPr>
          <w:rFonts w:ascii="Times New Roman" w:eastAsia="Times New Roman" w:hAnsi="Times New Roman"/>
          <w:lang w:val="en-NG" w:eastAsia="en-GB"/>
        </w:rPr>
        <w:t>:​​ Nominal wall thickness</w:t>
      </w:r>
      <w:r w:rsidR="00C75005">
        <w:rPr>
          <w:rFonts w:ascii="Times New Roman" w:eastAsia="Times New Roman" w:hAnsi="Times New Roman"/>
          <w:lang w:eastAsia="en-GB"/>
        </w:rPr>
        <w:t xml:space="preserve"> (m)</w:t>
      </w:r>
      <w:r w:rsidRPr="00086990">
        <w:rPr>
          <w:rFonts w:ascii="Times New Roman" w:eastAsia="Times New Roman" w:hAnsi="Times New Roman"/>
          <w:lang w:val="en-NG" w:eastAsia="en-GB"/>
        </w:rPr>
        <w:t>.</w:t>
      </w:r>
    </w:p>
    <w:p w14:paraId="4E29684F" w14:textId="77777777" w:rsidR="00E44332" w:rsidRPr="00086990" w:rsidRDefault="00E44332" w:rsidP="00086990">
      <w:pPr>
        <w:spacing w:before="120" w:after="120" w:line="240" w:lineRule="auto"/>
        <w:ind w:left="360"/>
        <w:rPr>
          <w:rFonts w:ascii="Times New Roman" w:eastAsia="Times New Roman" w:hAnsi="Times New Roman"/>
          <w:lang w:val="en-NG" w:eastAsia="en-GB"/>
        </w:rPr>
      </w:pPr>
      <w:r w:rsidRPr="00086990">
        <w:rPr>
          <w:rFonts w:ascii="Times New Roman" w:eastAsia="Times New Roman" w:hAnsi="Times New Roman"/>
          <w:lang w:val="en-NG" w:eastAsia="en-GB"/>
        </w:rPr>
        <w:t>​​</w:t>
      </w:r>
      <w:r w:rsidR="00C75005" w:rsidRPr="00C75005">
        <w:rPr>
          <w:rFonts w:ascii="Cambria Math" w:hAnsi="Cambria Math"/>
          <w:i/>
          <w:sz w:val="20"/>
          <w:szCs w:val="20"/>
        </w:rPr>
        <w:t xml:space="preserve"> </w:t>
      </w:r>
      <m:oMath>
        <m:r>
          <w:rPr>
            <w:rFonts w:ascii="Cambria Math" w:hAnsi="Cambria Math"/>
            <w:sz w:val="20"/>
            <w:szCs w:val="20"/>
          </w:rPr>
          <m:t>F</m:t>
        </m:r>
      </m:oMath>
      <w:r w:rsidRPr="00086990">
        <w:rPr>
          <w:rFonts w:ascii="Times New Roman" w:eastAsia="Times New Roman" w:hAnsi="Times New Roman"/>
          <w:lang w:val="en-NG" w:eastAsia="en-GB"/>
        </w:rPr>
        <w:t>:​​ Design factor, which varies based on the pipeline's location class</w:t>
      </w:r>
      <w:r w:rsidR="00954CBE">
        <w:rPr>
          <w:rFonts w:ascii="Times New Roman" w:eastAsia="Times New Roman" w:hAnsi="Times New Roman"/>
          <w:lang w:eastAsia="en-GB"/>
        </w:rPr>
        <w:t xml:space="preserve"> (-)</w:t>
      </w:r>
      <w:r w:rsidRPr="00086990">
        <w:rPr>
          <w:rFonts w:ascii="Times New Roman" w:eastAsia="Times New Roman" w:hAnsi="Times New Roman"/>
          <w:lang w:val="en-NG" w:eastAsia="en-GB"/>
        </w:rPr>
        <w:t>.</w:t>
      </w:r>
    </w:p>
    <w:p w14:paraId="2593788A" w14:textId="77777777" w:rsidR="00E44332" w:rsidRPr="00086990" w:rsidRDefault="00E44332" w:rsidP="00086990">
      <w:pPr>
        <w:spacing w:before="120" w:after="120" w:line="240" w:lineRule="auto"/>
        <w:ind w:left="360"/>
        <w:rPr>
          <w:rFonts w:ascii="Times New Roman" w:eastAsia="Times New Roman" w:hAnsi="Times New Roman"/>
          <w:lang w:val="en-NG" w:eastAsia="en-GB"/>
        </w:rPr>
      </w:pPr>
      <w:r w:rsidRPr="00086990">
        <w:rPr>
          <w:rFonts w:ascii="Times New Roman" w:eastAsia="Times New Roman" w:hAnsi="Times New Roman"/>
          <w:lang w:val="en-NG" w:eastAsia="en-GB"/>
        </w:rPr>
        <w:t>​​</w:t>
      </w:r>
      <w:r w:rsidR="00C75005" w:rsidRPr="00C75005">
        <w:rPr>
          <w:rFonts w:ascii="Cambria Math" w:hAnsi="Cambria Math"/>
          <w:i/>
          <w:sz w:val="20"/>
          <w:szCs w:val="20"/>
        </w:rPr>
        <w:t xml:space="preserve"> </w:t>
      </w:r>
      <m:oMath>
        <m:r>
          <w:rPr>
            <w:rFonts w:ascii="Cambria Math" w:hAnsi="Cambria Math"/>
            <w:sz w:val="20"/>
            <w:szCs w:val="20"/>
          </w:rPr>
          <m:t>E</m:t>
        </m:r>
      </m:oMath>
      <w:r w:rsidRPr="00086990">
        <w:rPr>
          <w:rFonts w:ascii="Times New Roman" w:eastAsia="Times New Roman" w:hAnsi="Times New Roman"/>
          <w:lang w:val="en-NG" w:eastAsia="en-GB"/>
        </w:rPr>
        <w:t>:​​ Longitudinal joint factor</w:t>
      </w:r>
      <w:r w:rsidR="00954CBE">
        <w:rPr>
          <w:rFonts w:ascii="Times New Roman" w:eastAsia="Times New Roman" w:hAnsi="Times New Roman"/>
          <w:lang w:eastAsia="en-GB"/>
        </w:rPr>
        <w:t xml:space="preserve"> (-)</w:t>
      </w:r>
      <w:r w:rsidRPr="00086990">
        <w:rPr>
          <w:rFonts w:ascii="Times New Roman" w:eastAsia="Times New Roman" w:hAnsi="Times New Roman"/>
          <w:lang w:val="en-NG" w:eastAsia="en-GB"/>
        </w:rPr>
        <w:t>.</w:t>
      </w:r>
    </w:p>
    <w:p w14:paraId="258417CE" w14:textId="77777777" w:rsidR="00E44332" w:rsidRPr="00086990" w:rsidRDefault="00E44332" w:rsidP="00086990">
      <w:pPr>
        <w:spacing w:before="120" w:after="120" w:line="240" w:lineRule="auto"/>
        <w:ind w:left="360"/>
        <w:rPr>
          <w:rFonts w:ascii="Times New Roman" w:eastAsia="Times New Roman" w:hAnsi="Times New Roman"/>
          <w:lang w:val="en-NG" w:eastAsia="en-GB"/>
        </w:rPr>
      </w:pPr>
      <w:r w:rsidRPr="00086990">
        <w:rPr>
          <w:rFonts w:ascii="Times New Roman" w:eastAsia="Times New Roman" w:hAnsi="Times New Roman"/>
          <w:lang w:val="en-NG" w:eastAsia="en-GB"/>
        </w:rPr>
        <w:t>​​</w:t>
      </w:r>
      <w:r w:rsidR="00C75005" w:rsidRPr="00C75005">
        <w:rPr>
          <w:rFonts w:ascii="Cambria Math" w:hAnsi="Cambria Math"/>
          <w:i/>
          <w:sz w:val="20"/>
          <w:szCs w:val="20"/>
        </w:rPr>
        <w:t xml:space="preserve"> </w:t>
      </w:r>
      <m:oMath>
        <m:r>
          <w:rPr>
            <w:rFonts w:ascii="Cambria Math" w:hAnsi="Cambria Math"/>
            <w:sz w:val="20"/>
            <w:szCs w:val="20"/>
          </w:rPr>
          <m:t>T</m:t>
        </m:r>
      </m:oMath>
      <w:r w:rsidRPr="00086990">
        <w:rPr>
          <w:rFonts w:ascii="Times New Roman" w:eastAsia="Times New Roman" w:hAnsi="Times New Roman"/>
          <w:lang w:val="en-NG" w:eastAsia="en-GB"/>
        </w:rPr>
        <w:t>:​​ Temperature derating factor</w:t>
      </w:r>
      <w:r w:rsidR="00954CBE">
        <w:rPr>
          <w:rFonts w:ascii="Times New Roman" w:eastAsia="Times New Roman" w:hAnsi="Times New Roman"/>
          <w:lang w:eastAsia="en-GB"/>
        </w:rPr>
        <w:t xml:space="preserve"> (-)</w:t>
      </w:r>
      <w:r w:rsidRPr="00086990">
        <w:rPr>
          <w:rFonts w:ascii="Times New Roman" w:eastAsia="Times New Roman" w:hAnsi="Times New Roman"/>
          <w:lang w:val="en-NG" w:eastAsia="en-GB"/>
        </w:rPr>
        <w:t>.</w:t>
      </w:r>
    </w:p>
    <w:p w14:paraId="57921339" w14:textId="77777777" w:rsidR="00A51979" w:rsidRPr="00843C53" w:rsidRDefault="00A51979" w:rsidP="00A92C98">
      <w:pPr>
        <w:spacing w:after="0" w:line="240" w:lineRule="auto"/>
        <w:ind w:firstLine="720"/>
        <w:jc w:val="both"/>
        <w:rPr>
          <w:rFonts w:ascii="Times New Roman" w:eastAsia="Times New Roman" w:hAnsi="Times New Roman"/>
          <w:lang w:val="en-NG" w:eastAsia="en-GB"/>
        </w:rPr>
      </w:pPr>
      <w:r w:rsidRPr="00843C53">
        <w:rPr>
          <w:rFonts w:ascii="Times New Roman" w:hAnsi="Times New Roman"/>
          <w:color w:val="000000"/>
        </w:rPr>
        <w:t>For design purposes, this equation is modified by material resistance factors, manufacturing tolerances, and safety factors, resulting in a design burst criterion:</w:t>
      </w:r>
      <w:r w:rsidRPr="00843C53">
        <w:rPr>
          <w:rFonts w:ascii="Times New Roman" w:eastAsia="Times New Roman" w:hAnsi="Times New Roman"/>
          <w:lang w:val="en-NG" w:eastAsia="en-GB"/>
        </w:rPr>
        <w:t xml:space="preserve"> </w:t>
      </w:r>
    </w:p>
    <w:p w14:paraId="19F8664C" w14:textId="77777777" w:rsidR="00A51979" w:rsidRPr="006406A8" w:rsidRDefault="006406A8" w:rsidP="00E85360">
      <w:pPr>
        <w:spacing w:before="240" w:after="0" w:line="240" w:lineRule="auto"/>
        <w:rPr>
          <w:rFonts w:ascii="Times New Roman" w:hAnsi="Times New Roman"/>
          <w:i/>
          <w:iCs/>
          <w:color w:val="000000"/>
        </w:rPr>
      </w:pPr>
      <w:r w:rsidRPr="006406A8">
        <w:rPr>
          <w:rFonts w:ascii="Times New Roman" w:hAnsi="Times New Roman"/>
          <w:i/>
          <w:iCs/>
          <w:color w:val="000000"/>
        </w:rPr>
        <w:t>Incorporating Hydrate Plug Transient Pressure</w:t>
      </w:r>
    </w:p>
    <w:p w14:paraId="69793D5C" w14:textId="77777777" w:rsidR="00E44332" w:rsidRDefault="00A51979" w:rsidP="00431E12">
      <w:pPr>
        <w:spacing w:before="240" w:line="240" w:lineRule="auto"/>
        <w:ind w:firstLine="720"/>
        <w:jc w:val="both"/>
        <w:rPr>
          <w:rFonts w:ascii="Times New Roman" w:eastAsia="Times New Roman" w:hAnsi="Times New Roman"/>
          <w:lang w:val="en-NG" w:eastAsia="en-GB"/>
        </w:rPr>
      </w:pPr>
      <w:r w:rsidRPr="00843C53">
        <w:rPr>
          <w:rFonts w:ascii="Times New Roman" w:hAnsi="Times New Roman"/>
          <w:color w:val="000000"/>
        </w:rPr>
        <w:t>To account for hydrate-induced pressure escalation, a hydrate transient pressure factor</w:t>
      </w:r>
      <w:r w:rsidRPr="00843C53">
        <w:rPr>
          <w:rStyle w:val="apple-converted-space"/>
          <w:rFonts w:ascii="Times New Roman" w:hAnsi="Times New Roman"/>
          <w:color w:val="000000"/>
        </w:rPr>
        <w:t> </w:t>
      </w:r>
      <m:oMath>
        <m:sSub>
          <m:sSubPr>
            <m:ctrlPr>
              <w:rPr>
                <w:rFonts w:ascii="Cambria Math" w:eastAsia="Times New Roman" w:hAnsi="Cambria Math"/>
                <w:i/>
                <w:sz w:val="20"/>
                <w:szCs w:val="20"/>
                <w:lang w:val="en-NG" w:eastAsia="en-GB"/>
              </w:rPr>
            </m:ctrlPr>
          </m:sSubPr>
          <m:e>
            <m:r>
              <w:rPr>
                <w:rFonts w:ascii="Cambria Math" w:hAnsi="Cambria Math"/>
                <w:sz w:val="20"/>
                <w:szCs w:val="20"/>
              </w:rPr>
              <m:t>γ</m:t>
            </m:r>
          </m:e>
          <m:sub>
            <m:r>
              <w:rPr>
                <w:rFonts w:ascii="Cambria Math" w:hAnsi="Cambria Math"/>
                <w:sz w:val="20"/>
                <w:szCs w:val="20"/>
              </w:rPr>
              <m:t>H</m:t>
            </m:r>
          </m:sub>
        </m:sSub>
      </m:oMath>
      <w:r w:rsidRPr="00843C53">
        <w:rPr>
          <w:rStyle w:val="vlist-s"/>
          <w:rFonts w:ascii="Times New Roman" w:hAnsi="Times New Roman"/>
          <w:color w:val="000000"/>
        </w:rPr>
        <w:t>​</w:t>
      </w:r>
      <w:r w:rsidRPr="00843C53">
        <w:rPr>
          <w:rFonts w:ascii="Times New Roman" w:hAnsi="Times New Roman"/>
          <w:color w:val="000000"/>
        </w:rPr>
        <w:t>, is introduced</w:t>
      </w:r>
      <w:r w:rsidR="00C75005">
        <w:rPr>
          <w:rFonts w:ascii="Times New Roman" w:hAnsi="Times New Roman"/>
          <w:color w:val="000000"/>
        </w:rPr>
        <w:t xml:space="preserve">. </w:t>
      </w:r>
      <w:r w:rsidR="00E44332" w:rsidRPr="00E44332">
        <w:rPr>
          <w:rFonts w:ascii="Times New Roman" w:eastAsia="Times New Roman" w:hAnsi="Times New Roman"/>
          <w:lang w:val="en-NG" w:eastAsia="en-GB"/>
        </w:rPr>
        <w:t xml:space="preserve">The </w:t>
      </w:r>
      <w:r w:rsidR="00E44332" w:rsidRPr="00E44332">
        <w:rPr>
          <w:rFonts w:ascii="Times New Roman" w:hAnsi="Times New Roman"/>
          <w:color w:val="000000"/>
        </w:rPr>
        <w:t>proposed</w:t>
      </w:r>
      <w:r w:rsidR="00E44332" w:rsidRPr="00E44332">
        <w:rPr>
          <w:rFonts w:ascii="Times New Roman" w:eastAsia="Times New Roman" w:hAnsi="Times New Roman"/>
          <w:lang w:val="en-NG" w:eastAsia="en-GB"/>
        </w:rPr>
        <w:t xml:space="preserve"> modification focuses on redefining the design pressure, </w:t>
      </w:r>
      <w:r w:rsidR="00E44332" w:rsidRPr="00E44332">
        <w:rPr>
          <w:rFonts w:ascii="Times New Roman" w:eastAsia="Times New Roman" w:hAnsi="Times New Roman"/>
          <w:i/>
          <w:iCs/>
          <w:lang w:val="en-NG" w:eastAsia="en-GB"/>
        </w:rPr>
        <w:t>P</w:t>
      </w:r>
      <w:r w:rsidR="00E44332" w:rsidRPr="00E44332">
        <w:rPr>
          <w:rFonts w:ascii="Times New Roman" w:eastAsia="Times New Roman" w:hAnsi="Times New Roman"/>
          <w:lang w:val="en-NG" w:eastAsia="en-GB"/>
        </w:rPr>
        <w:t>. Instead of using only the maximum static operating pressure, the new design pressure must also account for the sharp increase from a transient event.</w:t>
      </w:r>
      <w:r w:rsidR="007D209D" w:rsidRPr="00843C53">
        <w:rPr>
          <w:rFonts w:ascii="Times New Roman" w:eastAsia="Times New Roman" w:hAnsi="Times New Roman"/>
          <w:lang w:val="en-NG" w:eastAsia="en-GB"/>
        </w:rPr>
        <w:t xml:space="preserve"> </w:t>
      </w:r>
      <w:r w:rsidR="00E44332" w:rsidRPr="00E44332">
        <w:rPr>
          <w:rFonts w:ascii="Times New Roman" w:eastAsia="Times New Roman" w:hAnsi="Times New Roman"/>
          <w:lang w:val="en-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8"/>
        <w:gridCol w:w="3409"/>
      </w:tblGrid>
      <w:tr w:rsidR="00431E12" w:rsidRPr="000B6EC8" w14:paraId="503BA6CD" w14:textId="77777777" w:rsidTr="00431E12">
        <w:trPr>
          <w:trHeight w:val="284"/>
        </w:trPr>
        <w:tc>
          <w:tcPr>
            <w:tcW w:w="5788" w:type="dxa"/>
          </w:tcPr>
          <w:p w14:paraId="6B33E4C3" w14:textId="77777777" w:rsidR="00431E12" w:rsidRPr="00931D74" w:rsidRDefault="00000000" w:rsidP="00431E12">
            <w:pPr>
              <w:spacing w:after="0" w:line="240" w:lineRule="auto"/>
              <w:ind w:firstLine="720"/>
              <w:contextualSpacing/>
              <w:jc w:val="both"/>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d</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H</m:t>
                    </m:r>
                  </m:sub>
                </m:sSub>
                <m:r>
                  <w:rPr>
                    <w:rFonts w:ascii="Cambria Math" w:hAnsi="Cambria Math"/>
                    <w:sz w:val="20"/>
                    <w:szCs w:val="20"/>
                  </w:rPr>
                  <m:t xml:space="preserve">= </m:t>
                </m:r>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H</m:t>
                        </m:r>
                      </m:sub>
                    </m:sSub>
                    <m:r>
                      <w:rPr>
                        <w:rFonts w:ascii="Cambria Math" w:hAnsi="Cambria Math"/>
                        <w:sz w:val="20"/>
                        <w:szCs w:val="20"/>
                      </w:rPr>
                      <m:t>P</m:t>
                    </m:r>
                  </m:e>
                  <m:sub>
                    <m:r>
                      <w:rPr>
                        <w:rFonts w:ascii="Cambria Math" w:hAnsi="Cambria Math"/>
                        <w:sz w:val="20"/>
                        <w:szCs w:val="20"/>
                      </w:rPr>
                      <m:t>d</m:t>
                    </m:r>
                  </m:sub>
                </m:sSub>
              </m:oMath>
            </m:oMathPara>
          </w:p>
        </w:tc>
        <w:tc>
          <w:tcPr>
            <w:tcW w:w="3409" w:type="dxa"/>
          </w:tcPr>
          <w:p w14:paraId="40DBEDB9" w14:textId="77777777" w:rsidR="00431E12" w:rsidRPr="000B6EC8" w:rsidRDefault="00431E12" w:rsidP="00431E12">
            <w:pPr>
              <w:spacing w:line="240" w:lineRule="auto"/>
              <w:contextualSpacing/>
              <w:jc w:val="right"/>
              <w:rPr>
                <w:rFonts w:ascii="Times New Roman" w:hAnsi="Times New Roman"/>
                <w:noProof/>
              </w:rPr>
            </w:pPr>
            <w:bookmarkStart w:id="0" w:name="_Ref216858207"/>
            <w:r w:rsidRPr="000B6EC8">
              <w:rPr>
                <w:rFonts w:ascii="Times New Roman" w:eastAsia="Verdana" w:hAnsi="Times New Roman"/>
                <w:iCs/>
                <w:color w:val="000000" w:themeColor="text1"/>
              </w:rPr>
              <w:t>(</w:t>
            </w:r>
            <w:r w:rsidRPr="000B6EC8">
              <w:rPr>
                <w:rFonts w:ascii="Times New Roman" w:hAnsi="Times New Roman"/>
              </w:rPr>
              <w:fldChar w:fldCharType="begin"/>
            </w:r>
            <w:r w:rsidRPr="000B6EC8">
              <w:rPr>
                <w:rFonts w:ascii="Times New Roman" w:hAnsi="Times New Roman"/>
              </w:rPr>
              <w:instrText xml:space="preserve"> SEQ Equation \* ARABIC </w:instrText>
            </w:r>
            <w:r w:rsidRPr="000B6EC8">
              <w:rPr>
                <w:rFonts w:ascii="Times New Roman" w:hAnsi="Times New Roman"/>
              </w:rPr>
              <w:fldChar w:fldCharType="separate"/>
            </w:r>
            <w:r>
              <w:rPr>
                <w:rFonts w:ascii="Times New Roman" w:hAnsi="Times New Roman"/>
                <w:noProof/>
              </w:rPr>
              <w:t>4</w:t>
            </w:r>
            <w:r w:rsidRPr="000B6EC8">
              <w:rPr>
                <w:rFonts w:ascii="Times New Roman" w:hAnsi="Times New Roman"/>
              </w:rPr>
              <w:fldChar w:fldCharType="end"/>
            </w:r>
            <w:r w:rsidRPr="000B6EC8">
              <w:rPr>
                <w:rFonts w:ascii="Times New Roman" w:hAnsi="Times New Roman"/>
                <w:noProof/>
              </w:rPr>
              <w:t>)</w:t>
            </w:r>
            <w:bookmarkEnd w:id="0"/>
          </w:p>
        </w:tc>
      </w:tr>
      <w:tr w:rsidR="00C75005" w:rsidRPr="000B6EC8" w14:paraId="7CC709A3" w14:textId="77777777" w:rsidTr="00431E12">
        <w:trPr>
          <w:trHeight w:val="284"/>
        </w:trPr>
        <w:tc>
          <w:tcPr>
            <w:tcW w:w="5788" w:type="dxa"/>
            <w:vAlign w:val="center"/>
          </w:tcPr>
          <w:p w14:paraId="1B7AE316" w14:textId="77777777" w:rsidR="00C75005" w:rsidRPr="00931D74" w:rsidRDefault="00C75005" w:rsidP="00431E12">
            <w:pPr>
              <w:spacing w:after="0" w:line="240" w:lineRule="auto"/>
              <w:contextualSpacing/>
              <w:jc w:val="both"/>
              <w:rPr>
                <w:rFonts w:ascii="Times New Roman" w:hAnsi="Times New Roman"/>
                <w:sz w:val="20"/>
                <w:szCs w:val="20"/>
              </w:rPr>
            </w:pPr>
          </w:p>
        </w:tc>
        <w:tc>
          <w:tcPr>
            <w:tcW w:w="3409" w:type="dxa"/>
            <w:vAlign w:val="center"/>
          </w:tcPr>
          <w:p w14:paraId="546689F3" w14:textId="77777777" w:rsidR="00C75005" w:rsidRPr="000B6EC8" w:rsidRDefault="00C75005" w:rsidP="00431E12">
            <w:pPr>
              <w:spacing w:line="240" w:lineRule="auto"/>
              <w:contextualSpacing/>
              <w:jc w:val="right"/>
              <w:rPr>
                <w:rFonts w:ascii="Times New Roman" w:hAnsi="Times New Roman"/>
                <w:noProof/>
              </w:rPr>
            </w:pPr>
          </w:p>
        </w:tc>
      </w:tr>
    </w:tbl>
    <w:p w14:paraId="7AC9B4A9" w14:textId="77777777" w:rsidR="00A51979" w:rsidRPr="00D81B1C" w:rsidRDefault="00000000" w:rsidP="00D81B1C">
      <w:pPr>
        <w:pStyle w:val="NormalWeb"/>
        <w:spacing w:before="0" w:beforeAutospacing="0" w:after="0" w:afterAutospacing="0"/>
        <w:rPr>
          <w:color w:val="000000"/>
          <w:sz w:val="22"/>
          <w:szCs w:val="22"/>
          <w:lang w:val="en-US"/>
        </w:rPr>
      </w:pPr>
      <m:oMath>
        <m:sSub>
          <m:sSubPr>
            <m:ctrlPr>
              <w:rPr>
                <w:rFonts w:ascii="Cambria Math" w:eastAsia="Calibri" w:hAnsi="Cambria Math"/>
                <w:i/>
                <w:sz w:val="20"/>
                <w:szCs w:val="20"/>
                <w:lang w:val="en-GB" w:eastAsia="en-US"/>
              </w:rPr>
            </m:ctrlPr>
          </m:sSubPr>
          <m:e>
            <m:r>
              <w:rPr>
                <w:rFonts w:ascii="Cambria Math" w:hAnsi="Cambria Math"/>
                <w:sz w:val="20"/>
                <w:szCs w:val="20"/>
              </w:rPr>
              <m:t>P</m:t>
            </m:r>
          </m:e>
          <m:sub>
            <m:r>
              <w:rPr>
                <w:rFonts w:ascii="Cambria Math" w:hAnsi="Cambria Math"/>
                <w:sz w:val="20"/>
                <w:szCs w:val="20"/>
              </w:rPr>
              <m:t>H</m:t>
            </m:r>
          </m:sub>
        </m:sSub>
        <m:r>
          <w:rPr>
            <w:rFonts w:ascii="Cambria Math" w:eastAsia="Calibri" w:hAnsi="Cambria Math"/>
            <w:sz w:val="20"/>
            <w:szCs w:val="20"/>
            <w:lang w:val="en-GB" w:eastAsia="en-US"/>
          </w:rPr>
          <m:t>:</m:t>
        </m:r>
      </m:oMath>
      <w:r w:rsidR="00A51979" w:rsidRPr="00843C53">
        <w:rPr>
          <w:color w:val="000000"/>
          <w:sz w:val="22"/>
          <w:szCs w:val="22"/>
        </w:rPr>
        <w:t xml:space="preserve"> effective hydrate transient pressure</w:t>
      </w:r>
      <w:r w:rsidR="00D81B1C">
        <w:rPr>
          <w:color w:val="000000"/>
          <w:sz w:val="22"/>
          <w:szCs w:val="22"/>
          <w:lang w:val="en-US"/>
        </w:rPr>
        <w:t xml:space="preserve"> (Pa)</w:t>
      </w:r>
    </w:p>
    <w:p w14:paraId="2724C0BD" w14:textId="77777777" w:rsidR="00A51979" w:rsidRDefault="00000000" w:rsidP="00D81B1C">
      <w:pPr>
        <w:pStyle w:val="NormalWeb"/>
        <w:spacing w:before="0" w:beforeAutospacing="0" w:after="0" w:afterAutospacing="0"/>
        <w:rPr>
          <w:color w:val="000000"/>
          <w:sz w:val="22"/>
          <w:szCs w:val="22"/>
          <w:lang w:val="en-US"/>
        </w:rPr>
      </w:pPr>
      <m:oMath>
        <m:sSub>
          <m:sSubPr>
            <m:ctrlPr>
              <w:rPr>
                <w:rFonts w:ascii="Cambria Math" w:eastAsia="Calibri" w:hAnsi="Cambria Math"/>
                <w:i/>
                <w:sz w:val="20"/>
                <w:szCs w:val="20"/>
                <w:lang w:val="en-GB" w:eastAsia="en-US"/>
              </w:rPr>
            </m:ctrlPr>
          </m:sSubPr>
          <m:e>
            <m:r>
              <w:rPr>
                <w:rFonts w:ascii="Cambria Math" w:hAnsi="Cambria Math"/>
                <w:sz w:val="20"/>
                <w:szCs w:val="20"/>
              </w:rPr>
              <m:t>∆P</m:t>
            </m:r>
          </m:e>
          <m:sub>
            <m:r>
              <w:rPr>
                <w:rFonts w:ascii="Cambria Math" w:hAnsi="Cambria Math"/>
                <w:sz w:val="20"/>
                <w:szCs w:val="20"/>
              </w:rPr>
              <m:t>H</m:t>
            </m:r>
          </m:sub>
        </m:sSub>
        <m:r>
          <w:rPr>
            <w:rFonts w:ascii="Cambria Math" w:eastAsia="Calibri" w:hAnsi="Cambria Math"/>
            <w:sz w:val="20"/>
            <w:szCs w:val="20"/>
            <w:lang w:val="en-GB" w:eastAsia="en-US"/>
          </w:rPr>
          <m:t>:</m:t>
        </m:r>
      </m:oMath>
      <w:r w:rsidR="00D81B1C">
        <w:rPr>
          <w:sz w:val="20"/>
          <w:szCs w:val="20"/>
          <w:lang w:val="en-GB" w:eastAsia="en-US"/>
        </w:rPr>
        <w:t xml:space="preserve"> </w:t>
      </w:r>
      <w:r w:rsidR="00A51979" w:rsidRPr="00843C53">
        <w:rPr>
          <w:color w:val="000000"/>
          <w:sz w:val="22"/>
          <w:szCs w:val="22"/>
        </w:rPr>
        <w:t>transient pressure rise due to hydrate plugging</w:t>
      </w:r>
      <w:r w:rsidR="00720607">
        <w:rPr>
          <w:color w:val="000000"/>
          <w:sz w:val="22"/>
          <w:szCs w:val="22"/>
          <w:lang w:val="en-US"/>
        </w:rPr>
        <w:t xml:space="preserve"> (Pa)</w:t>
      </w:r>
    </w:p>
    <w:p w14:paraId="4802EA8D" w14:textId="77777777" w:rsidR="00720607" w:rsidRPr="00960ADB" w:rsidRDefault="00000000" w:rsidP="00D81B1C">
      <w:pPr>
        <w:pStyle w:val="NormalWeb"/>
        <w:spacing w:before="0" w:beforeAutospacing="0" w:after="0" w:afterAutospacing="0"/>
        <w:rPr>
          <w:color w:val="000000"/>
          <w:sz w:val="22"/>
          <w:szCs w:val="22"/>
          <w:lang w:val="en-US"/>
        </w:rPr>
      </w:pP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H</m:t>
            </m:r>
          </m:sub>
        </m:sSub>
      </m:oMath>
      <w:r w:rsidR="00720607">
        <w:rPr>
          <w:sz w:val="20"/>
          <w:szCs w:val="20"/>
          <w:lang w:val="en-US"/>
        </w:rPr>
        <w:t xml:space="preserve">: </w:t>
      </w:r>
      <w:r w:rsidR="00960ADB" w:rsidRPr="00843C53">
        <w:rPr>
          <w:color w:val="000000"/>
        </w:rPr>
        <w:t>hydrate transient pressure factor</w:t>
      </w:r>
      <w:r w:rsidR="00960ADB" w:rsidRPr="00843C53">
        <w:rPr>
          <w:rStyle w:val="apple-converted-space"/>
          <w:color w:val="000000"/>
        </w:rPr>
        <w:t> </w:t>
      </w:r>
      <w:r w:rsidR="00960ADB">
        <w:rPr>
          <w:rStyle w:val="apple-converted-space"/>
          <w:color w:val="000000"/>
          <w:lang w:val="en-US"/>
        </w:rPr>
        <w:t>(-)</w:t>
      </w:r>
    </w:p>
    <w:p w14:paraId="32ECFF89" w14:textId="6992D402" w:rsidR="000B6EC8" w:rsidRPr="000B6EC8" w:rsidRDefault="00A51979" w:rsidP="00FC2C74">
      <w:pPr>
        <w:spacing w:before="240" w:line="240" w:lineRule="auto"/>
        <w:ind w:firstLine="720"/>
        <w:jc w:val="both"/>
        <w:rPr>
          <w:rFonts w:ascii="Times New Roman" w:eastAsia="Verdana" w:hAnsi="Times New Roman"/>
          <w:bCs/>
          <w:iCs/>
        </w:rPr>
      </w:pPr>
      <w:r w:rsidRPr="00843C53">
        <w:rPr>
          <w:rFonts w:ascii="Times New Roman" w:hAnsi="Times New Roman"/>
          <w:color w:val="000000"/>
        </w:rPr>
        <w:t>The factor</w:t>
      </w:r>
      <w:r w:rsidRPr="00843C53">
        <w:rPr>
          <w:rStyle w:val="apple-converted-space"/>
          <w:rFonts w:ascii="Times New Roman" w:hAnsi="Times New Roman"/>
          <w:color w:val="000000"/>
        </w:rPr>
        <w:t> </w:t>
      </w:r>
      <m:oMath>
        <m:sSub>
          <m:sSubPr>
            <m:ctrlPr>
              <w:rPr>
                <w:rFonts w:ascii="Cambria Math" w:eastAsia="Times New Roman" w:hAnsi="Cambria Math"/>
                <w:i/>
                <w:sz w:val="20"/>
                <w:szCs w:val="20"/>
                <w:lang w:val="en-NG" w:eastAsia="en-GB"/>
              </w:rPr>
            </m:ctrlPr>
          </m:sSubPr>
          <m:e>
            <m:r>
              <w:rPr>
                <w:rFonts w:ascii="Cambria Math" w:hAnsi="Cambria Math"/>
                <w:sz w:val="20"/>
                <w:szCs w:val="20"/>
              </w:rPr>
              <m:t>γ</m:t>
            </m:r>
          </m:e>
          <m:sub>
            <m:r>
              <w:rPr>
                <w:rFonts w:ascii="Cambria Math" w:hAnsi="Cambria Math"/>
                <w:sz w:val="20"/>
                <w:szCs w:val="20"/>
              </w:rPr>
              <m:t>H</m:t>
            </m:r>
          </m:sub>
        </m:sSub>
      </m:oMath>
      <w:r w:rsidR="00976BA2">
        <w:rPr>
          <w:rFonts w:ascii="Times New Roman" w:hAnsi="Times New Roman"/>
          <w:sz w:val="20"/>
          <w:szCs w:val="20"/>
          <w:lang w:eastAsia="en-GB"/>
        </w:rPr>
        <w:t>,</w:t>
      </w:r>
      <w:r w:rsidRPr="00843C53">
        <w:rPr>
          <w:rStyle w:val="vlist-s"/>
          <w:rFonts w:ascii="Times New Roman" w:hAnsi="Times New Roman"/>
          <w:color w:val="000000"/>
          <w:vertAlign w:val="subscript"/>
        </w:rPr>
        <w:t>​</w:t>
      </w:r>
      <w:r w:rsidRPr="00843C53">
        <w:rPr>
          <w:rStyle w:val="apple-converted-space"/>
          <w:rFonts w:ascii="Times New Roman" w:hAnsi="Times New Roman"/>
          <w:color w:val="000000"/>
        </w:rPr>
        <w:t> </w:t>
      </w:r>
      <w:r w:rsidRPr="00843C53">
        <w:rPr>
          <w:rFonts w:ascii="Times New Roman" w:hAnsi="Times New Roman"/>
          <w:color w:val="000000"/>
        </w:rPr>
        <w:t>may be determined from transient hydraulic simulations, coupled thermal–fluid models, or bounding analytical estimates based on gas compressibility and plug length.</w:t>
      </w:r>
      <w:r w:rsidR="00A92C98">
        <w:rPr>
          <w:rFonts w:ascii="Times New Roman" w:hAnsi="Times New Roman"/>
          <w:color w:val="000000"/>
        </w:rPr>
        <w:t xml:space="preserve"> </w:t>
      </w:r>
      <w:r w:rsidR="00E708BA">
        <w:rPr>
          <w:rFonts w:ascii="Times New Roman" w:hAnsi="Times New Roman"/>
          <w:color w:val="000000"/>
        </w:rPr>
        <w:t xml:space="preserve">However, in this study, </w:t>
      </w:r>
      <m:oMath>
        <m:sSub>
          <m:sSubPr>
            <m:ctrlPr>
              <w:rPr>
                <w:rFonts w:ascii="Cambria Math" w:eastAsia="Times New Roman" w:hAnsi="Cambria Math"/>
                <w:i/>
                <w:sz w:val="20"/>
                <w:szCs w:val="20"/>
                <w:lang w:val="en-NG" w:eastAsia="en-GB"/>
              </w:rPr>
            </m:ctrlPr>
          </m:sSubPr>
          <m:e>
            <m:r>
              <w:rPr>
                <w:rFonts w:ascii="Cambria Math" w:hAnsi="Cambria Math"/>
                <w:sz w:val="20"/>
                <w:szCs w:val="20"/>
              </w:rPr>
              <m:t>γ</m:t>
            </m:r>
          </m:e>
          <m:sub>
            <m:r>
              <w:rPr>
                <w:rFonts w:ascii="Cambria Math" w:hAnsi="Cambria Math"/>
                <w:sz w:val="20"/>
                <w:szCs w:val="20"/>
              </w:rPr>
              <m:t>H</m:t>
            </m:r>
          </m:sub>
        </m:sSub>
      </m:oMath>
      <w:r w:rsidR="00E708BA">
        <w:rPr>
          <w:rFonts w:ascii="Times New Roman" w:hAnsi="Times New Roman"/>
          <w:sz w:val="20"/>
          <w:szCs w:val="20"/>
          <w:lang w:eastAsia="en-GB"/>
        </w:rPr>
        <w:t xml:space="preserve"> is determined from analytical estimation as discussed later. </w:t>
      </w:r>
      <w:r w:rsidR="00E44332" w:rsidRPr="00883B7B">
        <w:rPr>
          <w:rFonts w:ascii="Times New Roman" w:eastAsia="Verdana" w:hAnsi="Times New Roman"/>
          <w:bCs/>
          <w:iCs/>
        </w:rPr>
        <w:t xml:space="preserve">The transient </w:t>
      </w:r>
      <w:r w:rsidR="00E44332" w:rsidRPr="00A92C98">
        <w:rPr>
          <w:rFonts w:ascii="Times New Roman" w:hAnsi="Times New Roman"/>
          <w:color w:val="000000"/>
        </w:rPr>
        <w:t>pressure</w:t>
      </w:r>
      <w:r w:rsidR="00E44332" w:rsidRPr="00883B7B">
        <w:rPr>
          <w:rFonts w:ascii="Times New Roman" w:eastAsia="Verdana" w:hAnsi="Times New Roman"/>
          <w:bCs/>
          <w:iCs/>
        </w:rPr>
        <w:t xml:space="preserve"> </w:t>
      </w:r>
      <w:r w:rsidR="00937DD9">
        <w:rPr>
          <w:rFonts w:ascii="Times New Roman" w:eastAsia="Verdana" w:hAnsi="Times New Roman"/>
          <w:bCs/>
          <w:iCs/>
        </w:rPr>
        <w:t>increase</w:t>
      </w:r>
      <w:r w:rsidR="00E44332">
        <w:rPr>
          <w:rFonts w:ascii="Times New Roman" w:eastAsia="Verdana" w:hAnsi="Times New Roman"/>
          <w:bCs/>
          <w:iCs/>
        </w:rPr>
        <w:t xml:space="preserve"> equation </w:t>
      </w:r>
      <w:r w:rsidR="00E44332" w:rsidRPr="00883B7B">
        <w:rPr>
          <w:rFonts w:ascii="Times New Roman" w:eastAsia="Verdana" w:hAnsi="Times New Roman"/>
          <w:bCs/>
          <w:iCs/>
        </w:rPr>
        <w:t xml:space="preserve">during hydrates </w:t>
      </w:r>
      <w:r w:rsidR="00E44332">
        <w:rPr>
          <w:rFonts w:ascii="Times New Roman" w:eastAsia="Verdana" w:hAnsi="Times New Roman"/>
          <w:bCs/>
          <w:iCs/>
        </w:rPr>
        <w:t>developed in the literature</w:t>
      </w:r>
      <w:r w:rsidR="006F0D4E">
        <w:rPr>
          <w:rFonts w:ascii="Times New Roman" w:eastAsia="Verdana" w:hAnsi="Times New Roman"/>
          <w:bCs/>
          <w:iCs/>
        </w:rPr>
        <w:t xml:space="preserve"> </w:t>
      </w:r>
      <w:sdt>
        <w:sdtPr>
          <w:rPr>
            <w:rFonts w:ascii="Times New Roman" w:eastAsia="Verdana" w:hAnsi="Times New Roman"/>
            <w:bCs/>
            <w:iCs/>
            <w:color w:val="000000"/>
          </w:rPr>
          <w:tag w:val="MENDELEY_CITATION_v3_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"/>
          <w:id w:val="1404021768"/>
          <w:placeholder>
            <w:docPart w:val="DefaultPlaceholder_-1854013440"/>
          </w:placeholder>
        </w:sdtPr>
        <w:sdtContent>
          <w:r w:rsidR="00C84826" w:rsidRPr="00C84826">
            <w:rPr>
              <w:rFonts w:ascii="Times New Roman" w:eastAsia="Verdana" w:hAnsi="Times New Roman"/>
              <w:bCs/>
              <w:iCs/>
              <w:color w:val="000000"/>
            </w:rPr>
            <w:t>(</w:t>
          </w:r>
          <w:proofErr w:type="spellStart"/>
          <w:r w:rsidR="00C84826" w:rsidRPr="00C84826">
            <w:rPr>
              <w:rFonts w:ascii="Times New Roman" w:eastAsia="Verdana" w:hAnsi="Times New Roman"/>
              <w:bCs/>
              <w:iCs/>
              <w:color w:val="000000"/>
            </w:rPr>
            <w:t>Umuteme</w:t>
          </w:r>
          <w:proofErr w:type="spellEnd"/>
          <w:r w:rsidR="00C84826" w:rsidRPr="00C84826">
            <w:rPr>
              <w:rFonts w:ascii="Times New Roman" w:eastAsia="Verdana" w:hAnsi="Times New Roman"/>
              <w:bCs/>
              <w:iCs/>
              <w:color w:val="000000"/>
            </w:rPr>
            <w:t xml:space="preserve">, 2024; </w:t>
          </w:r>
          <w:proofErr w:type="spellStart"/>
          <w:r w:rsidR="00C84826" w:rsidRPr="00C84826">
            <w:rPr>
              <w:rFonts w:ascii="Times New Roman" w:eastAsia="Verdana" w:hAnsi="Times New Roman"/>
              <w:bCs/>
              <w:iCs/>
              <w:color w:val="000000"/>
            </w:rPr>
            <w:t>Umuteme</w:t>
          </w:r>
          <w:proofErr w:type="spellEnd"/>
          <w:r w:rsidR="00C84826" w:rsidRPr="00C84826">
            <w:rPr>
              <w:rFonts w:ascii="Times New Roman" w:eastAsia="Verdana" w:hAnsi="Times New Roman"/>
              <w:bCs/>
              <w:iCs/>
              <w:color w:val="000000"/>
            </w:rPr>
            <w:t xml:space="preserve"> et al., 2023)</w:t>
          </w:r>
        </w:sdtContent>
      </w:sdt>
      <w:r w:rsidR="00E44332">
        <w:rPr>
          <w:rFonts w:ascii="Times New Roman" w:eastAsia="Verdana" w:hAnsi="Times New Roman"/>
          <w:bCs/>
          <w:iCs/>
        </w:rPr>
        <w:t xml:space="preserve"> is </w:t>
      </w:r>
      <w:r w:rsidR="00843C53">
        <w:rPr>
          <w:rFonts w:ascii="Times New Roman" w:eastAsia="Verdana" w:hAnsi="Times New Roman"/>
          <w:bCs/>
          <w:iCs/>
        </w:rPr>
        <w:t xml:space="preserve">modified as </w:t>
      </w:r>
      <w:r w:rsidR="00E44332">
        <w:rPr>
          <w:rFonts w:ascii="Times New Roman" w:eastAsia="Verdana" w:hAnsi="Times New Roman"/>
          <w:bCs/>
          <w:iCs/>
        </w:rPr>
        <w:t>presented</w:t>
      </w:r>
      <w:r w:rsidR="002B1E69">
        <w:rPr>
          <w:rFonts w:ascii="Times New Roman" w:eastAsia="Verdana" w:hAnsi="Times New Roman"/>
          <w:bCs/>
          <w:iCs/>
        </w:rPr>
        <w:t xml:space="preserve"> in equation </w:t>
      </w:r>
      <w:r w:rsidR="00FC2C74">
        <w:rPr>
          <w:rFonts w:ascii="Times New Roman" w:eastAsia="Verdana" w:hAnsi="Times New Roman"/>
          <w:bCs/>
          <w:iCs/>
        </w:rPr>
        <w:fldChar w:fldCharType="begin"/>
      </w:r>
      <w:r w:rsidR="00FC2C74">
        <w:rPr>
          <w:rFonts w:ascii="Times New Roman" w:eastAsia="Verdana" w:hAnsi="Times New Roman"/>
          <w:bCs/>
          <w:iCs/>
        </w:rPr>
        <w:instrText xml:space="preserve"> REF _Ref80720202 \h </w:instrText>
      </w:r>
      <w:r w:rsidR="00FC2C74">
        <w:rPr>
          <w:rFonts w:ascii="Times New Roman" w:eastAsia="Verdana" w:hAnsi="Times New Roman"/>
          <w:bCs/>
          <w:iCs/>
        </w:rPr>
      </w:r>
      <w:r w:rsidR="00FC2C74">
        <w:rPr>
          <w:rFonts w:ascii="Times New Roman" w:eastAsia="Verdana" w:hAnsi="Times New Roman"/>
          <w:bCs/>
          <w:iCs/>
        </w:rPr>
        <w:fldChar w:fldCharType="separate"/>
      </w:r>
      <w:r w:rsidR="00FC2C74" w:rsidRPr="000B6EC8">
        <w:rPr>
          <w:rFonts w:ascii="Times New Roman" w:eastAsia="Verdana" w:hAnsi="Times New Roman"/>
          <w:iCs/>
          <w:color w:val="000000" w:themeColor="text1"/>
        </w:rPr>
        <w:t>(</w:t>
      </w:r>
      <w:r w:rsidR="00FC2C74">
        <w:rPr>
          <w:rFonts w:ascii="Times New Roman" w:hAnsi="Times New Roman"/>
          <w:noProof/>
        </w:rPr>
        <w:t>5</w:t>
      </w:r>
      <w:r w:rsidR="00FC2C74" w:rsidRPr="000B6EC8">
        <w:rPr>
          <w:rFonts w:ascii="Times New Roman" w:eastAsia="Verdana" w:hAnsi="Times New Roman"/>
          <w:iCs/>
          <w:color w:val="000000" w:themeColor="text1"/>
        </w:rPr>
        <w:t>)</w:t>
      </w:r>
      <w:r w:rsidR="00FC2C74">
        <w:rPr>
          <w:rFonts w:ascii="Times New Roman" w:eastAsia="Verdana" w:hAnsi="Times New Roman"/>
          <w:bCs/>
          <w:iCs/>
        </w:rPr>
        <w:fldChar w:fldCharType="end"/>
      </w:r>
      <w:r w:rsidR="00843C53">
        <w:rPr>
          <w:rFonts w:ascii="Times New Roman" w:eastAsia="Verdana" w:hAnsi="Times New Roman"/>
          <w:bCs/>
          <w:iCs/>
        </w:rPr>
        <w:t xml:space="preserve">, with the assumption that </w:t>
      </w:r>
      <w:r w:rsidR="002F7DAD" w:rsidRPr="002F7DAD">
        <w:rPr>
          <w:rFonts w:ascii="Times New Roman" w:eastAsia="Verdana" w:hAnsi="Times New Roman"/>
          <w:bCs/>
          <w:iCs/>
        </w:rPr>
        <w:t xml:space="preserve">the risk of hydrate plugging in </w:t>
      </w:r>
      <w:proofErr w:type="gramStart"/>
      <w:r w:rsidR="002F7DAD" w:rsidRPr="002F7DAD">
        <w:rPr>
          <w:rFonts w:ascii="Times New Roman" w:eastAsia="Verdana" w:hAnsi="Times New Roman"/>
          <w:bCs/>
          <w:iCs/>
        </w:rPr>
        <w:t>an</w:t>
      </w:r>
      <w:proofErr w:type="gramEnd"/>
      <w:r w:rsidR="002F7DAD" w:rsidRPr="002F7DAD">
        <w:rPr>
          <w:rFonts w:ascii="Times New Roman" w:eastAsia="Verdana" w:hAnsi="Times New Roman"/>
          <w:bCs/>
          <w:iCs/>
        </w:rPr>
        <w:t xml:space="preserve"> </w:t>
      </w:r>
      <w:r w:rsidR="00E86644">
        <w:rPr>
          <w:rFonts w:ascii="Times New Roman" w:eastAsia="Verdana" w:hAnsi="Times New Roman"/>
          <w:bCs/>
          <w:iCs/>
        </w:rPr>
        <w:t>subsea</w:t>
      </w:r>
      <w:r w:rsidR="002F7DAD" w:rsidRPr="002F7DAD">
        <w:rPr>
          <w:rFonts w:ascii="Times New Roman" w:eastAsia="Verdana" w:hAnsi="Times New Roman"/>
          <w:bCs/>
          <w:iCs/>
        </w:rPr>
        <w:t xml:space="preserve"> gas pipeline is heightened by a longer horizontal section. The primary mechanism is the reduction in shear rate with distance from the point of initial hydrate formation, which facilitates plug development</w:t>
      </w:r>
      <w:r w:rsidR="002F7DAD">
        <w:rPr>
          <w:rFonts w:ascii="Times New Roman" w:eastAsia="Verdana" w:hAnsi="Times New Roman"/>
          <w:bCs/>
          <w:iCs/>
        </w:rPr>
        <w:t xml:space="preserve"> </w:t>
      </w:r>
      <w:sdt>
        <w:sdtPr>
          <w:rPr>
            <w:rFonts w:ascii="Times New Roman" w:eastAsia="Verdana" w:hAnsi="Times New Roman"/>
            <w:bCs/>
            <w:iCs/>
            <w:color w:val="000000"/>
          </w:rPr>
          <w:tag w:val="MENDELEY_CITATION_v3_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"/>
          <w:id w:val="132071609"/>
          <w:placeholder>
            <w:docPart w:val="DefaultPlaceholder_-1854013440"/>
          </w:placeholder>
        </w:sdtPr>
        <w:sdtContent>
          <w:r w:rsidR="00C84826" w:rsidRPr="00C84826">
            <w:rPr>
              <w:rFonts w:ascii="Times New Roman" w:eastAsia="Verdana" w:hAnsi="Times New Roman"/>
              <w:bCs/>
              <w:iCs/>
              <w:color w:val="000000"/>
            </w:rPr>
            <w:t>(</w:t>
          </w:r>
          <w:proofErr w:type="spellStart"/>
          <w:r w:rsidR="00C84826" w:rsidRPr="00C84826">
            <w:rPr>
              <w:rFonts w:ascii="Times New Roman" w:eastAsia="Verdana" w:hAnsi="Times New Roman"/>
              <w:bCs/>
              <w:iCs/>
              <w:color w:val="000000"/>
            </w:rPr>
            <w:t>Umuteme</w:t>
          </w:r>
          <w:proofErr w:type="spellEnd"/>
          <w:r w:rsidR="00C84826" w:rsidRPr="00C84826">
            <w:rPr>
              <w:rFonts w:ascii="Times New Roman" w:eastAsia="Verdana" w:hAnsi="Times New Roman"/>
              <w:bCs/>
              <w:iCs/>
              <w:color w:val="000000"/>
            </w:rPr>
            <w:t xml:space="preserve"> et al., 2023)</w:t>
          </w:r>
        </w:sdtContent>
      </w:sdt>
      <w:r w:rsidR="00E44332">
        <w:rPr>
          <w:rFonts w:ascii="Times New Roman" w:eastAsia="Verdana" w:hAnsi="Times New Roman"/>
          <w:bCs/>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0"/>
      </w:tblGrid>
      <w:tr w:rsidR="00E44332" w:rsidRPr="000B6EC8" w14:paraId="3B89039B" w14:textId="77777777" w:rsidTr="00E27F17">
        <w:tc>
          <w:tcPr>
            <w:tcW w:w="5670" w:type="dxa"/>
            <w:vAlign w:val="center"/>
          </w:tcPr>
          <w:p w14:paraId="4913FC37" w14:textId="5AF32989" w:rsidR="00E44332" w:rsidRPr="000B6EC8" w:rsidRDefault="00000000" w:rsidP="00E27F17">
            <w:pPr>
              <w:spacing w:line="240" w:lineRule="auto"/>
              <w:jc w:val="both"/>
              <w:rPr>
                <w:rFonts w:ascii="Times New Roman" w:eastAsia="Verdana" w:hAnsi="Times New Roman"/>
                <w:bCs/>
              </w:rPr>
            </w:pPr>
            <m:oMath>
              <m:sSub>
                <m:sSubPr>
                  <m:ctrlPr>
                    <w:rPr>
                      <w:rFonts w:ascii="Cambria Math" w:eastAsia="Verdana" w:hAnsi="Cambria Math"/>
                      <w:i/>
                    </w:rPr>
                  </m:ctrlPr>
                </m:sSubPr>
                <m:e>
                  <m:r>
                    <m:rPr>
                      <m:sty m:val="p"/>
                    </m:rPr>
                    <w:rPr>
                      <w:rStyle w:val="mord"/>
                      <w:rFonts w:ascii="Cambria Math" w:hAnsi="Cambria Math"/>
                      <w:color w:val="000000"/>
                    </w:rPr>
                    <m:t>Δ</m:t>
                  </m:r>
                  <m:r>
                    <w:rPr>
                      <w:rFonts w:ascii="Cambria Math" w:eastAsia="Verdana" w:hAnsi="Cambria Math"/>
                    </w:rPr>
                    <m:t>p</m:t>
                  </m:r>
                </m:e>
                <m:sub>
                  <m:r>
                    <w:rPr>
                      <w:rFonts w:ascii="Cambria Math" w:eastAsia="Verdana" w:hAnsi="Cambria Math"/>
                    </w:rPr>
                    <m:t>H</m:t>
                  </m:r>
                </m:sub>
              </m:sSub>
              <m:r>
                <w:rPr>
                  <w:rFonts w:ascii="Cambria Math" w:eastAsia="Verdana" w:hAnsi="Cambria Math"/>
                </w:rPr>
                <m:t>=2</m:t>
              </m:r>
              <m:sSub>
                <m:sSubPr>
                  <m:ctrlPr>
                    <w:rPr>
                      <w:rFonts w:ascii="Cambria Math" w:eastAsia="Verdana" w:hAnsi="Cambria Math"/>
                      <w:bCs/>
                      <w:i/>
                      <w:iCs/>
                    </w:rPr>
                  </m:ctrlPr>
                </m:sSubPr>
                <m:e>
                  <m:r>
                    <w:rPr>
                      <w:rFonts w:ascii="Cambria Math" w:eastAsia="Verdana" w:hAnsi="Cambria Math"/>
                    </w:rPr>
                    <m:t>K</m:t>
                  </m:r>
                </m:e>
                <m:sub>
                  <m:r>
                    <w:rPr>
                      <w:rFonts w:ascii="Cambria Math" w:eastAsia="Verdana" w:hAnsi="Cambria Math"/>
                    </w:rPr>
                    <m:t>H</m:t>
                  </m:r>
                </m:sub>
              </m:sSub>
              <m:r>
                <w:rPr>
                  <w:rFonts w:ascii="Cambria Math" w:eastAsia="Verdana" w:hAnsi="Cambria Math"/>
                </w:rPr>
                <m:t>f</m:t>
              </m:r>
              <m:sSub>
                <m:sSubPr>
                  <m:ctrlPr>
                    <w:rPr>
                      <w:rFonts w:ascii="Cambria Math" w:eastAsia="Verdana" w:hAnsi="Cambria Math"/>
                      <w:bCs/>
                      <w:i/>
                      <w:iCs/>
                    </w:rPr>
                  </m:ctrlPr>
                </m:sSubPr>
                <m:e>
                  <m:r>
                    <w:rPr>
                      <w:rFonts w:ascii="Cambria Math" w:eastAsia="Verdana" w:hAnsi="Cambria Math"/>
                    </w:rPr>
                    <m:t>ρ</m:t>
                  </m:r>
                </m:e>
                <m:sub>
                  <m:r>
                    <w:rPr>
                      <w:rFonts w:ascii="Cambria Math" w:eastAsia="Verdana" w:hAnsi="Cambria Math"/>
                    </w:rPr>
                    <m:t>g</m:t>
                  </m:r>
                </m:sub>
              </m:sSub>
              <m:sSup>
                <m:sSupPr>
                  <m:ctrlPr>
                    <w:rPr>
                      <w:rFonts w:ascii="Cambria Math" w:eastAsia="Verdana" w:hAnsi="Cambria Math"/>
                      <w:bCs/>
                      <w:i/>
                      <w:iCs/>
                    </w:rPr>
                  </m:ctrlPr>
                </m:sSupPr>
                <m:e>
                  <m:sSub>
                    <m:sSubPr>
                      <m:ctrlPr>
                        <w:rPr>
                          <w:rFonts w:ascii="Cambria Math" w:eastAsia="Verdana" w:hAnsi="Cambria Math"/>
                          <w:bCs/>
                          <w:i/>
                          <w:iCs/>
                        </w:rPr>
                      </m:ctrlPr>
                    </m:sSubPr>
                    <m:e>
                      <m:r>
                        <w:rPr>
                          <w:rFonts w:ascii="Cambria Math" w:eastAsia="Verdana" w:hAnsi="Cambria Math"/>
                        </w:rPr>
                        <m:t>v</m:t>
                      </m:r>
                    </m:e>
                    <m:sub>
                      <m:r>
                        <w:rPr>
                          <w:rFonts w:ascii="Cambria Math" w:eastAsia="Verdana" w:hAnsi="Cambria Math"/>
                        </w:rPr>
                        <m:t>g</m:t>
                      </m:r>
                    </m:sub>
                  </m:sSub>
                </m:e>
                <m:sup>
                  <m:r>
                    <w:rPr>
                      <w:rFonts w:ascii="Cambria Math" w:eastAsia="Verdana" w:hAnsi="Cambria Math"/>
                    </w:rPr>
                    <m:t>2</m:t>
                  </m:r>
                </m:sup>
              </m:sSup>
              <m:f>
                <m:fPr>
                  <m:ctrlPr>
                    <w:rPr>
                      <w:rFonts w:ascii="Cambria Math" w:eastAsia="Verdana" w:hAnsi="Cambria Math"/>
                      <w:bCs/>
                      <w:i/>
                      <w:iCs/>
                    </w:rPr>
                  </m:ctrlPr>
                </m:fPr>
                <m:num>
                  <m:r>
                    <w:rPr>
                      <w:rFonts w:ascii="Cambria Math" w:eastAsia="Verdana" w:hAnsi="Cambria Math"/>
                    </w:rPr>
                    <m:t>L</m:t>
                  </m:r>
                </m:num>
                <m:den>
                  <m:r>
                    <w:rPr>
                      <w:rFonts w:ascii="Cambria Math" w:eastAsia="Verdana" w:hAnsi="Cambria Math"/>
                    </w:rPr>
                    <m:t>D</m:t>
                  </m:r>
                </m:den>
              </m:f>
            </m:oMath>
            <w:r w:rsidR="00E44332" w:rsidRPr="000B6EC8">
              <w:rPr>
                <w:rFonts w:ascii="Times New Roman" w:eastAsia="Verdana" w:hAnsi="Times New Roman"/>
                <w:bCs/>
                <w:iCs/>
              </w:rPr>
              <w:t xml:space="preserve">                             </w:t>
            </w:r>
          </w:p>
        </w:tc>
        <w:tc>
          <w:tcPr>
            <w:tcW w:w="3340" w:type="dxa"/>
            <w:vAlign w:val="center"/>
          </w:tcPr>
          <w:p w14:paraId="1EBFB4D5" w14:textId="77777777" w:rsidR="00E44332" w:rsidRPr="000B6EC8" w:rsidRDefault="00E44332" w:rsidP="00E27F17">
            <w:pPr>
              <w:spacing w:line="240" w:lineRule="auto"/>
              <w:jc w:val="right"/>
              <w:rPr>
                <w:rFonts w:ascii="Times New Roman" w:eastAsia="Verdana" w:hAnsi="Times New Roman"/>
                <w:bCs/>
              </w:rPr>
            </w:pPr>
            <w:bookmarkStart w:id="1" w:name="_Ref80720202"/>
            <w:r w:rsidRPr="000B6EC8">
              <w:rPr>
                <w:rFonts w:ascii="Times New Roman" w:eastAsia="Verdana" w:hAnsi="Times New Roman"/>
                <w:iCs/>
                <w:color w:val="000000" w:themeColor="text1"/>
              </w:rPr>
              <w:t>(</w:t>
            </w:r>
            <w:r w:rsidR="000B6EC8" w:rsidRPr="000B6EC8">
              <w:rPr>
                <w:rFonts w:ascii="Times New Roman" w:hAnsi="Times New Roman"/>
              </w:rPr>
              <w:fldChar w:fldCharType="begin"/>
            </w:r>
            <w:r w:rsidR="000B6EC8" w:rsidRPr="000B6EC8">
              <w:rPr>
                <w:rFonts w:ascii="Times New Roman" w:hAnsi="Times New Roman"/>
              </w:rPr>
              <w:instrText xml:space="preserve"> SEQ Equation \* ARABIC </w:instrText>
            </w:r>
            <w:r w:rsidR="000B6EC8" w:rsidRPr="000B6EC8">
              <w:rPr>
                <w:rFonts w:ascii="Times New Roman" w:hAnsi="Times New Roman"/>
              </w:rPr>
              <w:fldChar w:fldCharType="separate"/>
            </w:r>
            <w:r w:rsidR="00FC2C74">
              <w:rPr>
                <w:rFonts w:ascii="Times New Roman" w:hAnsi="Times New Roman"/>
                <w:noProof/>
              </w:rPr>
              <w:t>5</w:t>
            </w:r>
            <w:r w:rsidR="000B6EC8" w:rsidRPr="000B6EC8">
              <w:rPr>
                <w:rFonts w:ascii="Times New Roman" w:hAnsi="Times New Roman"/>
              </w:rPr>
              <w:fldChar w:fldCharType="end"/>
            </w:r>
            <w:r w:rsidRPr="000B6EC8">
              <w:rPr>
                <w:rFonts w:ascii="Times New Roman" w:eastAsia="Verdana" w:hAnsi="Times New Roman"/>
                <w:iCs/>
                <w:color w:val="000000" w:themeColor="text1"/>
              </w:rPr>
              <w:t>)</w:t>
            </w:r>
            <w:bookmarkEnd w:id="1"/>
          </w:p>
        </w:tc>
      </w:tr>
    </w:tbl>
    <w:p w14:paraId="125C1BF1" w14:textId="77777777" w:rsidR="008626F0" w:rsidRPr="000B6EC8" w:rsidRDefault="00880C5B" w:rsidP="00880C5B">
      <w:pPr>
        <w:spacing w:before="240" w:line="240" w:lineRule="auto"/>
        <w:contextualSpacing/>
        <w:jc w:val="both"/>
        <w:rPr>
          <w:rFonts w:ascii="Times New Roman" w:eastAsia="Verdana" w:hAnsi="Times New Roman"/>
          <w:bCs/>
        </w:rPr>
      </w:pPr>
      <w:r>
        <w:rPr>
          <w:rFonts w:ascii="Times New Roman" w:eastAsia="Verdana" w:hAnsi="Times New Roman"/>
          <w:bCs/>
        </w:rPr>
        <w:t xml:space="preserve">From equation </w:t>
      </w:r>
      <w:r>
        <w:rPr>
          <w:rFonts w:ascii="Times New Roman" w:eastAsia="Verdana" w:hAnsi="Times New Roman"/>
          <w:bCs/>
        </w:rPr>
        <w:fldChar w:fldCharType="begin"/>
      </w:r>
      <w:r>
        <w:rPr>
          <w:rFonts w:ascii="Times New Roman" w:eastAsia="Verdana" w:hAnsi="Times New Roman"/>
          <w:bCs/>
        </w:rPr>
        <w:instrText xml:space="preserve"> REF _Ref216858207 \h </w:instrText>
      </w:r>
      <w:r>
        <w:rPr>
          <w:rFonts w:ascii="Times New Roman" w:eastAsia="Verdana" w:hAnsi="Times New Roman"/>
          <w:bCs/>
        </w:rPr>
      </w:r>
      <w:r>
        <w:rPr>
          <w:rFonts w:ascii="Times New Roman" w:eastAsia="Verdana" w:hAnsi="Times New Roman"/>
          <w:bCs/>
        </w:rPr>
        <w:fldChar w:fldCharType="separate"/>
      </w:r>
      <w:r w:rsidRPr="000B6EC8">
        <w:rPr>
          <w:rFonts w:ascii="Times New Roman" w:eastAsia="Verdana" w:hAnsi="Times New Roman"/>
          <w:iCs/>
          <w:color w:val="000000" w:themeColor="text1"/>
        </w:rPr>
        <w:t>(</w:t>
      </w:r>
      <w:r>
        <w:rPr>
          <w:rFonts w:ascii="Times New Roman" w:hAnsi="Times New Roman"/>
          <w:noProof/>
        </w:rPr>
        <w:t>4</w:t>
      </w:r>
      <w:r w:rsidRPr="000B6EC8">
        <w:rPr>
          <w:rFonts w:ascii="Times New Roman" w:hAnsi="Times New Roman"/>
          <w:noProof/>
        </w:rPr>
        <w:t>)</w:t>
      </w:r>
      <w:r>
        <w:rPr>
          <w:rFonts w:ascii="Times New Roman" w:eastAsia="Verdana" w:hAnsi="Times New Roman"/>
          <w:bCs/>
        </w:rPr>
        <w:fldChar w:fldCharType="end"/>
      </w:r>
      <w:r>
        <w:rPr>
          <w:rFonts w:ascii="Times New Roman" w:eastAsia="Verdana" w:hAnsi="Times New Roman"/>
          <w:bCs/>
        </w:rPr>
        <w:t xml:space="preserv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H</m:t>
            </m:r>
          </m:sub>
        </m:sSub>
      </m:oMath>
      <w:r>
        <w:rPr>
          <w:rFonts w:ascii="Times New Roman" w:eastAsia="Verdana" w:hAnsi="Times New Roman"/>
          <w:sz w:val="20"/>
          <w:szCs w:val="20"/>
        </w:rPr>
        <w:t xml:space="preserve"> can be re-arranged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0"/>
      </w:tblGrid>
      <w:tr w:rsidR="008626F0" w:rsidRPr="000B6EC8" w14:paraId="6E7E2A54" w14:textId="77777777" w:rsidTr="00880C5B">
        <w:tc>
          <w:tcPr>
            <w:tcW w:w="5670" w:type="dxa"/>
            <w:vAlign w:val="center"/>
          </w:tcPr>
          <w:p w14:paraId="72A89CBA" w14:textId="77777777" w:rsidR="008626F0" w:rsidRPr="00880C5B" w:rsidRDefault="00000000" w:rsidP="00880C5B">
            <w:pPr>
              <w:tabs>
                <w:tab w:val="left" w:pos="630"/>
              </w:tabs>
              <w:spacing w:before="240" w:after="0" w:line="240" w:lineRule="auto"/>
              <w:rPr>
                <w:rFonts w:ascii="Times New Roman" w:hAnsi="Times New Roman"/>
                <w:sz w:val="20"/>
                <w:szCs w:val="20"/>
              </w:rPr>
            </w:pPr>
            <m:oMathPara>
              <m:oMathParaPr>
                <m:jc m:val="left"/>
              </m:oMathParaPr>
              <m:oMath>
                <m:sSub>
                  <m:sSubPr>
                    <m:ctrlPr>
                      <w:rPr>
                        <w:rFonts w:ascii="Cambria Math" w:hAnsi="Cambria Math"/>
                        <w:i/>
                        <w:sz w:val="20"/>
                        <w:szCs w:val="20"/>
                        <w:lang w:val="en-US"/>
                      </w:rPr>
                    </m:ctrlPr>
                  </m:sSubPr>
                  <m:e>
                    <m:r>
                      <w:rPr>
                        <w:rFonts w:ascii="Cambria Math" w:hAnsi="Cambria Math"/>
                        <w:sz w:val="20"/>
                        <w:szCs w:val="20"/>
                      </w:rPr>
                      <m:t>γ</m:t>
                    </m:r>
                  </m:e>
                  <m:sub>
                    <m:r>
                      <w:rPr>
                        <w:rFonts w:ascii="Cambria Math" w:hAnsi="Cambria Math"/>
                        <w:sz w:val="20"/>
                        <w:szCs w:val="20"/>
                      </w:rPr>
                      <m:t>H</m:t>
                    </m:r>
                  </m:sub>
                </m:sSub>
                <m:r>
                  <w:rPr>
                    <w:rFonts w:ascii="Cambria Math" w:hAnsi="Cambria Math"/>
                    <w:sz w:val="20"/>
                    <w:szCs w:val="20"/>
                  </w:rPr>
                  <m:t>=</m:t>
                </m:r>
                <m:d>
                  <m:dPr>
                    <m:ctrlPr>
                      <w:rPr>
                        <w:rFonts w:ascii="Cambria Math" w:hAnsi="Cambria Math"/>
                        <w:i/>
                        <w:sz w:val="20"/>
                        <w:szCs w:val="20"/>
                        <w:lang w:val="en-US"/>
                      </w:rPr>
                    </m:ctrlPr>
                  </m:dPr>
                  <m:e>
                    <m:r>
                      <w:rPr>
                        <w:rFonts w:ascii="Cambria Math" w:hAnsi="Cambria Math"/>
                        <w:sz w:val="20"/>
                        <w:szCs w:val="20"/>
                      </w:rPr>
                      <m:t>1+</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rPr>
                              <m:t>∆P</m:t>
                            </m:r>
                          </m:e>
                          <m:sub>
                            <m:r>
                              <w:rPr>
                                <w:rFonts w:ascii="Cambria Math" w:hAnsi="Cambria Math"/>
                                <w:sz w:val="20"/>
                                <w:szCs w:val="20"/>
                              </w:rPr>
                              <m:t>H</m:t>
                            </m:r>
                          </m:sub>
                        </m:sSub>
                      </m:num>
                      <m:den>
                        <m:sSub>
                          <m:sSubPr>
                            <m:ctrlPr>
                              <w:rPr>
                                <w:rFonts w:ascii="Cambria Math" w:hAnsi="Cambria Math"/>
                                <w:i/>
                                <w:sz w:val="20"/>
                                <w:szCs w:val="20"/>
                                <w:lang w:val="en-US"/>
                              </w:rPr>
                            </m:ctrlPr>
                          </m:sSubPr>
                          <m:e>
                            <m:r>
                              <w:rPr>
                                <w:rFonts w:ascii="Cambria Math" w:hAnsi="Cambria Math"/>
                                <w:sz w:val="20"/>
                                <w:szCs w:val="20"/>
                              </w:rPr>
                              <m:t>P</m:t>
                            </m:r>
                          </m:e>
                          <m:sub>
                            <m:r>
                              <w:rPr>
                                <w:rFonts w:ascii="Cambria Math" w:hAnsi="Cambria Math"/>
                                <w:sz w:val="20"/>
                                <w:szCs w:val="20"/>
                              </w:rPr>
                              <m:t>d</m:t>
                            </m:r>
                          </m:sub>
                        </m:sSub>
                      </m:den>
                    </m:f>
                  </m:e>
                </m:d>
              </m:oMath>
            </m:oMathPara>
          </w:p>
        </w:tc>
        <w:tc>
          <w:tcPr>
            <w:tcW w:w="3340" w:type="dxa"/>
            <w:vAlign w:val="center"/>
          </w:tcPr>
          <w:p w14:paraId="499183E8" w14:textId="77777777" w:rsidR="008626F0" w:rsidRPr="000B6EC8" w:rsidRDefault="000B6EC8" w:rsidP="00880C5B">
            <w:pPr>
              <w:spacing w:before="240" w:line="240" w:lineRule="auto"/>
              <w:jc w:val="right"/>
              <w:rPr>
                <w:rFonts w:ascii="Times New Roman" w:hAnsi="Times New Roman"/>
                <w:noProof/>
              </w:rPr>
            </w:pPr>
            <w:bookmarkStart w:id="2" w:name="_Ref216858439"/>
            <w:r w:rsidRPr="000B6EC8">
              <w:rPr>
                <w:rFonts w:ascii="Times New Roman" w:eastAsia="Verdana" w:hAnsi="Times New Roman"/>
                <w:iCs/>
                <w:color w:val="000000" w:themeColor="text1"/>
              </w:rPr>
              <w:t>(</w:t>
            </w:r>
            <w:r w:rsidRPr="000B6EC8">
              <w:rPr>
                <w:rFonts w:ascii="Times New Roman" w:hAnsi="Times New Roman"/>
              </w:rPr>
              <w:fldChar w:fldCharType="begin"/>
            </w:r>
            <w:r w:rsidRPr="000B6EC8">
              <w:rPr>
                <w:rFonts w:ascii="Times New Roman" w:hAnsi="Times New Roman"/>
              </w:rPr>
              <w:instrText xml:space="preserve"> SEQ Equation \* ARABIC </w:instrText>
            </w:r>
            <w:r w:rsidRPr="000B6EC8">
              <w:rPr>
                <w:rFonts w:ascii="Times New Roman" w:hAnsi="Times New Roman"/>
              </w:rPr>
              <w:fldChar w:fldCharType="separate"/>
            </w:r>
            <w:r w:rsidR="00880C5B">
              <w:rPr>
                <w:rFonts w:ascii="Times New Roman" w:hAnsi="Times New Roman"/>
                <w:noProof/>
              </w:rPr>
              <w:t>6</w:t>
            </w:r>
            <w:r w:rsidRPr="000B6EC8">
              <w:rPr>
                <w:rFonts w:ascii="Times New Roman" w:hAnsi="Times New Roman"/>
              </w:rPr>
              <w:fldChar w:fldCharType="end"/>
            </w:r>
            <w:r w:rsidR="008626F0" w:rsidRPr="000B6EC8">
              <w:rPr>
                <w:rFonts w:ascii="Times New Roman" w:hAnsi="Times New Roman"/>
                <w:noProof/>
              </w:rPr>
              <w:t>)</w:t>
            </w:r>
            <w:bookmarkEnd w:id="2"/>
          </w:p>
        </w:tc>
      </w:tr>
    </w:tbl>
    <w:p w14:paraId="792ACA8E" w14:textId="77777777" w:rsidR="00AE5F17" w:rsidRPr="000B6EC8" w:rsidRDefault="00216BEB" w:rsidP="00931D74">
      <w:pPr>
        <w:tabs>
          <w:tab w:val="left" w:pos="630"/>
        </w:tabs>
        <w:spacing w:line="240" w:lineRule="auto"/>
        <w:jc w:val="both"/>
        <w:rPr>
          <w:rFonts w:ascii="Times New Roman" w:hAnsi="Times New Roman"/>
          <w:sz w:val="20"/>
          <w:szCs w:val="20"/>
        </w:rPr>
      </w:pPr>
      <w:r w:rsidRPr="000B6EC8">
        <w:rPr>
          <w:rFonts w:ascii="Times New Roman" w:hAnsi="Times New Roman"/>
          <w:sz w:val="20"/>
          <w:szCs w:val="20"/>
        </w:rPr>
        <w:t>Substituting</w:t>
      </w:r>
      <w:r w:rsidR="00AE5F17" w:rsidRPr="000B6EC8">
        <w:rPr>
          <w:rFonts w:ascii="Times New Roman" w:hAnsi="Times New Roman"/>
          <w:sz w:val="20"/>
          <w:szCs w:val="20"/>
        </w:rPr>
        <w:t xml:space="preserve"> </w:t>
      </w:r>
      <w:r w:rsidR="00880C5B">
        <w:rPr>
          <w:rFonts w:ascii="Times New Roman" w:hAnsi="Times New Roman"/>
          <w:sz w:val="20"/>
          <w:szCs w:val="20"/>
        </w:rPr>
        <w:t xml:space="preserve">equation </w:t>
      </w:r>
      <w:r w:rsidR="00880C5B">
        <w:rPr>
          <w:rFonts w:ascii="Times New Roman" w:hAnsi="Times New Roman"/>
          <w:sz w:val="20"/>
          <w:szCs w:val="20"/>
        </w:rPr>
        <w:fldChar w:fldCharType="begin"/>
      </w:r>
      <w:r w:rsidR="00880C5B">
        <w:rPr>
          <w:rFonts w:ascii="Times New Roman" w:hAnsi="Times New Roman"/>
          <w:sz w:val="20"/>
          <w:szCs w:val="20"/>
        </w:rPr>
        <w:instrText xml:space="preserve"> REF _Ref216858439 \h </w:instrText>
      </w:r>
      <w:r w:rsidR="00880C5B">
        <w:rPr>
          <w:rFonts w:ascii="Times New Roman" w:hAnsi="Times New Roman"/>
          <w:sz w:val="20"/>
          <w:szCs w:val="20"/>
        </w:rPr>
      </w:r>
      <w:r w:rsidR="00880C5B">
        <w:rPr>
          <w:rFonts w:ascii="Times New Roman" w:hAnsi="Times New Roman"/>
          <w:sz w:val="20"/>
          <w:szCs w:val="20"/>
        </w:rPr>
        <w:fldChar w:fldCharType="separate"/>
      </w:r>
      <w:r w:rsidR="00880C5B" w:rsidRPr="000B6EC8">
        <w:rPr>
          <w:rFonts w:ascii="Times New Roman" w:eastAsia="Verdana" w:hAnsi="Times New Roman"/>
          <w:iCs/>
          <w:color w:val="000000" w:themeColor="text1"/>
        </w:rPr>
        <w:t>(</w:t>
      </w:r>
      <w:r w:rsidR="00880C5B">
        <w:rPr>
          <w:rFonts w:ascii="Times New Roman" w:hAnsi="Times New Roman"/>
          <w:noProof/>
        </w:rPr>
        <w:t>6</w:t>
      </w:r>
      <w:r w:rsidR="00880C5B" w:rsidRPr="000B6EC8">
        <w:rPr>
          <w:rFonts w:ascii="Times New Roman" w:hAnsi="Times New Roman"/>
          <w:noProof/>
        </w:rPr>
        <w:t>)</w:t>
      </w:r>
      <w:r w:rsidR="00880C5B">
        <w:rPr>
          <w:rFonts w:ascii="Times New Roman" w:hAnsi="Times New Roman"/>
          <w:sz w:val="20"/>
          <w:szCs w:val="20"/>
        </w:rPr>
        <w:fldChar w:fldCharType="end"/>
      </w:r>
      <w:r w:rsidR="00880C5B">
        <w:rPr>
          <w:rFonts w:ascii="Times New Roman" w:hAnsi="Times New Roman"/>
          <w:sz w:val="20"/>
          <w:szCs w:val="20"/>
        </w:rPr>
        <w:t xml:space="preserve">into </w:t>
      </w:r>
      <w:r w:rsidR="00880C5B">
        <w:rPr>
          <w:rFonts w:ascii="Times New Roman" w:hAnsi="Times New Roman"/>
          <w:sz w:val="20"/>
          <w:szCs w:val="20"/>
        </w:rPr>
        <w:fldChar w:fldCharType="begin"/>
      </w:r>
      <w:r w:rsidR="00880C5B">
        <w:rPr>
          <w:rFonts w:ascii="Times New Roman" w:hAnsi="Times New Roman"/>
          <w:sz w:val="20"/>
          <w:szCs w:val="20"/>
        </w:rPr>
        <w:instrText xml:space="preserve"> REF _Ref80720202 \h </w:instrText>
      </w:r>
      <w:r w:rsidR="00880C5B">
        <w:rPr>
          <w:rFonts w:ascii="Times New Roman" w:hAnsi="Times New Roman"/>
          <w:sz w:val="20"/>
          <w:szCs w:val="20"/>
        </w:rPr>
      </w:r>
      <w:r w:rsidR="00880C5B">
        <w:rPr>
          <w:rFonts w:ascii="Times New Roman" w:hAnsi="Times New Roman"/>
          <w:sz w:val="20"/>
          <w:szCs w:val="20"/>
        </w:rPr>
        <w:fldChar w:fldCharType="separate"/>
      </w:r>
      <w:r w:rsidR="00880C5B" w:rsidRPr="000B6EC8">
        <w:rPr>
          <w:rFonts w:ascii="Times New Roman" w:eastAsia="Verdana" w:hAnsi="Times New Roman"/>
          <w:iCs/>
          <w:color w:val="000000" w:themeColor="text1"/>
        </w:rPr>
        <w:t>(</w:t>
      </w:r>
      <w:r w:rsidR="00880C5B">
        <w:rPr>
          <w:rFonts w:ascii="Times New Roman" w:hAnsi="Times New Roman"/>
          <w:noProof/>
        </w:rPr>
        <w:t>5</w:t>
      </w:r>
      <w:r w:rsidR="00880C5B" w:rsidRPr="000B6EC8">
        <w:rPr>
          <w:rFonts w:ascii="Times New Roman" w:eastAsia="Verdana" w:hAnsi="Times New Roman"/>
          <w:iCs/>
          <w:color w:val="000000" w:themeColor="text1"/>
        </w:rPr>
        <w:t>)</w:t>
      </w:r>
      <w:r w:rsidR="00880C5B">
        <w:rPr>
          <w:rFonts w:ascii="Times New Roman" w:hAnsi="Times New Roman"/>
          <w:sz w:val="20"/>
          <w:szCs w:val="20"/>
        </w:rPr>
        <w:fldChar w:fldCharType="end"/>
      </w:r>
      <w:r w:rsidR="00AE5F17" w:rsidRPr="000B6EC8">
        <w:rPr>
          <w:rFonts w:ascii="Times New Roman" w:hAnsi="Times New Roman"/>
          <w:sz w:val="20"/>
          <w:szCs w:val="20"/>
        </w:rPr>
        <w:t>yields</w:t>
      </w:r>
      <w:r w:rsidR="008626F0" w:rsidRPr="000B6EC8">
        <w:rPr>
          <w:rFonts w:ascii="Times New Roman" w:hAnsi="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0"/>
      </w:tblGrid>
      <w:tr w:rsidR="008626F0" w:rsidRPr="000B6EC8" w14:paraId="5A33B499" w14:textId="77777777" w:rsidTr="00E27F17">
        <w:tc>
          <w:tcPr>
            <w:tcW w:w="5670" w:type="dxa"/>
            <w:vAlign w:val="center"/>
          </w:tcPr>
          <w:p w14:paraId="79A9951B" w14:textId="487EB63C" w:rsidR="008626F0" w:rsidRPr="00880C5B" w:rsidRDefault="00000000" w:rsidP="00880C5B">
            <w:pPr>
              <w:tabs>
                <w:tab w:val="left" w:pos="630"/>
              </w:tabs>
              <w:spacing w:after="0" w:line="240" w:lineRule="auto"/>
              <w:jc w:val="both"/>
              <w:rPr>
                <w:rFonts w:ascii="Times New Roman" w:hAnsi="Times New Roman"/>
                <w:sz w:val="20"/>
                <w:szCs w:val="20"/>
              </w:rPr>
            </w:pPr>
            <m:oMathPara>
              <m:oMathParaPr>
                <m:jc m:val="left"/>
              </m:oMathParaPr>
              <m:oMath>
                <m:sSub>
                  <m:sSubPr>
                    <m:ctrlPr>
                      <w:rPr>
                        <w:rFonts w:ascii="Cambria Math" w:hAnsi="Cambria Math"/>
                        <w:i/>
                        <w:sz w:val="20"/>
                        <w:szCs w:val="20"/>
                        <w:lang w:val="en-US"/>
                      </w:rPr>
                    </m:ctrlPr>
                  </m:sSubPr>
                  <m:e>
                    <m:r>
                      <w:rPr>
                        <w:rFonts w:ascii="Cambria Math" w:hAnsi="Cambria Math"/>
                        <w:sz w:val="20"/>
                        <w:szCs w:val="20"/>
                      </w:rPr>
                      <m:t>γ</m:t>
                    </m:r>
                  </m:e>
                  <m:sub>
                    <m:r>
                      <w:rPr>
                        <w:rFonts w:ascii="Cambria Math" w:hAnsi="Cambria Math"/>
                        <w:sz w:val="20"/>
                        <w:szCs w:val="20"/>
                      </w:rPr>
                      <m:t>H</m:t>
                    </m:r>
                  </m:sub>
                </m:sSub>
                <m:r>
                  <w:rPr>
                    <w:rFonts w:ascii="Cambria Math" w:hAnsi="Cambria Math"/>
                    <w:sz w:val="20"/>
                    <w:szCs w:val="20"/>
                  </w:rPr>
                  <m:t>=</m:t>
                </m:r>
                <m:d>
                  <m:dPr>
                    <m:ctrlPr>
                      <w:rPr>
                        <w:rFonts w:ascii="Cambria Math" w:hAnsi="Cambria Math"/>
                        <w:i/>
                        <w:sz w:val="20"/>
                        <w:szCs w:val="20"/>
                        <w:lang w:val="en-US"/>
                      </w:rPr>
                    </m:ctrlPr>
                  </m:dPr>
                  <m:e>
                    <m:r>
                      <w:rPr>
                        <w:rFonts w:ascii="Cambria Math" w:hAnsi="Cambria Math"/>
                        <w:sz w:val="20"/>
                        <w:szCs w:val="20"/>
                      </w:rPr>
                      <m:t>1+</m:t>
                    </m:r>
                    <m:f>
                      <m:fPr>
                        <m:ctrlPr>
                          <w:rPr>
                            <w:rFonts w:ascii="Cambria Math" w:hAnsi="Cambria Math"/>
                            <w:i/>
                            <w:sz w:val="20"/>
                            <w:szCs w:val="20"/>
                            <w:lang w:val="en-US"/>
                          </w:rPr>
                        </m:ctrlPr>
                      </m:fPr>
                      <m:num>
                        <m:r>
                          <w:rPr>
                            <w:rFonts w:ascii="Cambria Math" w:eastAsia="Verdana" w:hAnsi="Cambria Math"/>
                          </w:rPr>
                          <m:t>2</m:t>
                        </m:r>
                        <m:sSub>
                          <m:sSubPr>
                            <m:ctrlPr>
                              <w:rPr>
                                <w:rFonts w:ascii="Cambria Math" w:eastAsia="Verdana" w:hAnsi="Cambria Math"/>
                                <w:bCs/>
                                <w:i/>
                                <w:iCs/>
                              </w:rPr>
                            </m:ctrlPr>
                          </m:sSubPr>
                          <m:e>
                            <m:r>
                              <w:rPr>
                                <w:rFonts w:ascii="Cambria Math" w:eastAsia="Verdana" w:hAnsi="Cambria Math"/>
                              </w:rPr>
                              <m:t>K</m:t>
                            </m:r>
                          </m:e>
                          <m:sub>
                            <m:r>
                              <w:rPr>
                                <w:rFonts w:ascii="Cambria Math" w:eastAsia="Verdana" w:hAnsi="Cambria Math"/>
                              </w:rPr>
                              <m:t>H</m:t>
                            </m:r>
                          </m:sub>
                        </m:sSub>
                        <m:r>
                          <w:rPr>
                            <w:rFonts w:ascii="Cambria Math" w:eastAsia="Verdana" w:hAnsi="Cambria Math"/>
                          </w:rPr>
                          <m:t>f</m:t>
                        </m:r>
                        <m:sSub>
                          <m:sSubPr>
                            <m:ctrlPr>
                              <w:rPr>
                                <w:rFonts w:ascii="Cambria Math" w:eastAsia="Verdana" w:hAnsi="Cambria Math"/>
                                <w:bCs/>
                                <w:i/>
                                <w:iCs/>
                              </w:rPr>
                            </m:ctrlPr>
                          </m:sSubPr>
                          <m:e>
                            <m:r>
                              <w:rPr>
                                <w:rFonts w:ascii="Cambria Math" w:eastAsia="Verdana" w:hAnsi="Cambria Math"/>
                              </w:rPr>
                              <m:t>ρ</m:t>
                            </m:r>
                          </m:e>
                          <m:sub>
                            <m:r>
                              <w:rPr>
                                <w:rFonts w:ascii="Cambria Math" w:eastAsia="Verdana" w:hAnsi="Cambria Math"/>
                              </w:rPr>
                              <m:t>g</m:t>
                            </m:r>
                          </m:sub>
                        </m:sSub>
                        <m:sSup>
                          <m:sSupPr>
                            <m:ctrlPr>
                              <w:rPr>
                                <w:rFonts w:ascii="Cambria Math" w:eastAsia="Verdana" w:hAnsi="Cambria Math"/>
                                <w:bCs/>
                                <w:i/>
                                <w:iCs/>
                              </w:rPr>
                            </m:ctrlPr>
                          </m:sSupPr>
                          <m:e>
                            <m:sSub>
                              <m:sSubPr>
                                <m:ctrlPr>
                                  <w:rPr>
                                    <w:rFonts w:ascii="Cambria Math" w:eastAsia="Verdana" w:hAnsi="Cambria Math"/>
                                    <w:bCs/>
                                    <w:i/>
                                    <w:iCs/>
                                  </w:rPr>
                                </m:ctrlPr>
                              </m:sSubPr>
                              <m:e>
                                <m:r>
                                  <w:rPr>
                                    <w:rFonts w:ascii="Cambria Math" w:eastAsia="Verdana" w:hAnsi="Cambria Math"/>
                                  </w:rPr>
                                  <m:t>v</m:t>
                                </m:r>
                              </m:e>
                              <m:sub>
                                <m:r>
                                  <w:rPr>
                                    <w:rFonts w:ascii="Cambria Math" w:eastAsia="Verdana" w:hAnsi="Cambria Math"/>
                                  </w:rPr>
                                  <m:t>g</m:t>
                                </m:r>
                              </m:sub>
                            </m:sSub>
                          </m:e>
                          <m:sup>
                            <m:r>
                              <w:rPr>
                                <w:rFonts w:ascii="Cambria Math" w:eastAsia="Verdana" w:hAnsi="Cambria Math"/>
                              </w:rPr>
                              <m:t>2</m:t>
                            </m:r>
                          </m:sup>
                        </m:sSup>
                        <m:r>
                          <w:rPr>
                            <w:rFonts w:ascii="Cambria Math" w:eastAsia="Verdana" w:hAnsi="Cambria Math"/>
                          </w:rPr>
                          <m:t>L</m:t>
                        </m:r>
                      </m:num>
                      <m:den>
                        <m:sSub>
                          <m:sSubPr>
                            <m:ctrlPr>
                              <w:rPr>
                                <w:rFonts w:ascii="Cambria Math" w:hAnsi="Cambria Math"/>
                                <w:i/>
                                <w:sz w:val="20"/>
                                <w:szCs w:val="20"/>
                                <w:lang w:val="en-US"/>
                              </w:rPr>
                            </m:ctrlPr>
                          </m:sSubPr>
                          <m:e>
                            <m:r>
                              <w:rPr>
                                <w:rFonts w:ascii="Cambria Math" w:hAnsi="Cambria Math"/>
                                <w:sz w:val="20"/>
                                <w:szCs w:val="20"/>
                              </w:rPr>
                              <m:t>P</m:t>
                            </m:r>
                          </m:e>
                          <m:sub>
                            <m:r>
                              <w:rPr>
                                <w:rFonts w:ascii="Cambria Math" w:hAnsi="Cambria Math"/>
                                <w:sz w:val="20"/>
                                <w:szCs w:val="20"/>
                              </w:rPr>
                              <m:t>d</m:t>
                            </m:r>
                          </m:sub>
                        </m:sSub>
                        <m:r>
                          <w:rPr>
                            <w:rFonts w:ascii="Cambria Math" w:hAnsi="Cambria Math"/>
                            <w:sz w:val="20"/>
                            <w:szCs w:val="20"/>
                          </w:rPr>
                          <m:t>D</m:t>
                        </m:r>
                      </m:den>
                    </m:f>
                  </m:e>
                </m:d>
              </m:oMath>
            </m:oMathPara>
          </w:p>
        </w:tc>
        <w:tc>
          <w:tcPr>
            <w:tcW w:w="3340" w:type="dxa"/>
            <w:vAlign w:val="center"/>
          </w:tcPr>
          <w:p w14:paraId="79CA1FD2" w14:textId="77777777" w:rsidR="008626F0" w:rsidRPr="000B6EC8" w:rsidRDefault="000B6EC8" w:rsidP="00E27F17">
            <w:pPr>
              <w:spacing w:line="240" w:lineRule="auto"/>
              <w:jc w:val="right"/>
              <w:rPr>
                <w:rFonts w:ascii="Times New Roman" w:eastAsia="Verdana" w:hAnsi="Times New Roman"/>
                <w:bCs/>
              </w:rPr>
            </w:pPr>
            <w:r w:rsidRPr="000B6EC8">
              <w:rPr>
                <w:rFonts w:ascii="Times New Roman" w:eastAsia="Verdana" w:hAnsi="Times New Roman"/>
                <w:iCs/>
                <w:color w:val="000000" w:themeColor="text1"/>
              </w:rPr>
              <w:t>(</w:t>
            </w:r>
            <w:r w:rsidRPr="000B6EC8">
              <w:rPr>
                <w:rFonts w:ascii="Times New Roman" w:hAnsi="Times New Roman"/>
              </w:rPr>
              <w:fldChar w:fldCharType="begin"/>
            </w:r>
            <w:r w:rsidRPr="000B6EC8">
              <w:rPr>
                <w:rFonts w:ascii="Times New Roman" w:hAnsi="Times New Roman"/>
              </w:rPr>
              <w:instrText xml:space="preserve"> SEQ Equation \* ARABIC </w:instrText>
            </w:r>
            <w:r w:rsidRPr="000B6EC8">
              <w:rPr>
                <w:rFonts w:ascii="Times New Roman" w:hAnsi="Times New Roman"/>
              </w:rPr>
              <w:fldChar w:fldCharType="separate"/>
            </w:r>
            <w:r w:rsidR="00880C5B">
              <w:rPr>
                <w:rFonts w:ascii="Times New Roman" w:hAnsi="Times New Roman"/>
                <w:noProof/>
              </w:rPr>
              <w:t>7</w:t>
            </w:r>
            <w:r w:rsidRPr="000B6EC8">
              <w:rPr>
                <w:rFonts w:ascii="Times New Roman" w:hAnsi="Times New Roman"/>
              </w:rPr>
              <w:fldChar w:fldCharType="end"/>
            </w:r>
            <w:r w:rsidR="008626F0" w:rsidRPr="000B6EC8">
              <w:rPr>
                <w:rFonts w:ascii="Times New Roman" w:eastAsia="Verdana" w:hAnsi="Times New Roman"/>
                <w:iCs/>
                <w:color w:val="000000" w:themeColor="text1"/>
              </w:rPr>
              <w:t>)</w:t>
            </w:r>
          </w:p>
        </w:tc>
      </w:tr>
    </w:tbl>
    <w:p w14:paraId="0CA42E6C" w14:textId="77777777" w:rsidR="00216BEB" w:rsidRPr="000B6EC8" w:rsidRDefault="00216BEB" w:rsidP="00AE5F17">
      <w:pPr>
        <w:tabs>
          <w:tab w:val="left" w:pos="630"/>
        </w:tabs>
        <w:spacing w:after="0" w:line="240" w:lineRule="auto"/>
        <w:jc w:val="both"/>
        <w:rPr>
          <w:rFonts w:ascii="Times New Roman" w:hAnsi="Times New Roman"/>
          <w:sz w:val="20"/>
          <w:szCs w:val="20"/>
        </w:rPr>
      </w:pPr>
      <w:r w:rsidRPr="000B6EC8">
        <w:rPr>
          <w:rFonts w:ascii="Times New Roman" w:hAnsi="Times New Roman"/>
          <w:sz w:val="20"/>
          <w:szCs w:val="20"/>
        </w:rPr>
        <w:t>Hence, the</w:t>
      </w:r>
      <w:r w:rsidR="00BB5D40" w:rsidRPr="000B6EC8">
        <w:rPr>
          <w:rFonts w:ascii="Times New Roman" w:hAnsi="Times New Roman"/>
          <w:sz w:val="20"/>
          <w:szCs w:val="20"/>
        </w:rPr>
        <w:t xml:space="preserve"> </w:t>
      </w:r>
      <w:r w:rsidR="00AF5685">
        <w:rPr>
          <w:rFonts w:ascii="Times New Roman" w:hAnsi="Times New Roman"/>
          <w:sz w:val="20"/>
          <w:szCs w:val="20"/>
        </w:rPr>
        <w:t xml:space="preserve">pipeline </w:t>
      </w:r>
      <w:r w:rsidR="00BB5D40" w:rsidRPr="000B6EC8">
        <w:rPr>
          <w:rFonts w:ascii="Times New Roman" w:hAnsi="Times New Roman"/>
          <w:sz w:val="20"/>
          <w:szCs w:val="20"/>
        </w:rPr>
        <w:t xml:space="preserve">wall thickness </w:t>
      </w:r>
      <w:r w:rsidRPr="000B6EC8">
        <w:rPr>
          <w:rFonts w:ascii="Times New Roman" w:hAnsi="Times New Roman"/>
          <w:sz w:val="20"/>
          <w:szCs w:val="20"/>
        </w:rPr>
        <w:t xml:space="preserve">considering hydrates plugging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H</m:t>
            </m:r>
          </m:sub>
        </m:sSub>
      </m:oMath>
      <w:r w:rsidR="00BB5D40" w:rsidRPr="000B6EC8">
        <w:rPr>
          <w:rFonts w:ascii="Times New Roman" w:hAnsi="Times New Roman"/>
          <w:sz w:val="20"/>
          <w:szCs w:val="20"/>
        </w:rPr>
        <w:t xml:space="preserve">, </w:t>
      </w:r>
      <w:r w:rsidRPr="000B6EC8">
        <w:rPr>
          <w:rFonts w:ascii="Times New Roman" w:hAnsi="Times New Roman"/>
          <w:sz w:val="20"/>
          <w:szCs w:val="20"/>
        </w:rPr>
        <w:t>should be:</w:t>
      </w:r>
    </w:p>
    <w:p w14:paraId="11959ABD" w14:textId="77777777" w:rsidR="00BB5D40" w:rsidRPr="00E44332" w:rsidRDefault="00BB5D40" w:rsidP="00BB5D40">
      <w:pPr>
        <w:spacing w:before="240" w:after="240" w:line="240" w:lineRule="auto"/>
        <w:rPr>
          <w:rFonts w:ascii="Times New Roman" w:eastAsia="Times New Roman" w:hAnsi="Times New Roman"/>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0"/>
      </w:tblGrid>
      <w:tr w:rsidR="008626F0" w:rsidRPr="000B6EC8" w14:paraId="4C75DCA1" w14:textId="77777777" w:rsidTr="00E27F17">
        <w:tc>
          <w:tcPr>
            <w:tcW w:w="5670" w:type="dxa"/>
            <w:vAlign w:val="center"/>
          </w:tcPr>
          <w:p w14:paraId="335DEC4C" w14:textId="3C47B24E" w:rsidR="008626F0" w:rsidRPr="000B6EC8" w:rsidRDefault="00000000" w:rsidP="00E27F17">
            <w:pPr>
              <w:spacing w:line="240" w:lineRule="auto"/>
              <w:jc w:val="both"/>
              <w:rPr>
                <w:rFonts w:ascii="Times New Roman" w:eastAsia="Verdana" w:hAnsi="Times New Roman"/>
                <w:bCs/>
              </w:rPr>
            </w:pPr>
            <m:oMathPara>
              <m:oMathParaPr>
                <m:jc m:val="left"/>
              </m:oMathParaPr>
              <m:oMath>
                <m:sSub>
                  <m:sSubPr>
                    <m:ctrlPr>
                      <w:rPr>
                        <w:rFonts w:ascii="Cambria Math" w:eastAsia="Times New Roman" w:hAnsi="Cambria Math"/>
                        <w:i/>
                        <w:sz w:val="22"/>
                        <w:szCs w:val="22"/>
                        <w:lang w:val="en-US" w:eastAsia="en-GB"/>
                      </w:rPr>
                    </m:ctrlPr>
                  </m:sSubPr>
                  <m:e>
                    <m:r>
                      <w:rPr>
                        <w:rFonts w:ascii="Cambria Math" w:eastAsia="Times New Roman" w:hAnsi="Cambria Math"/>
                        <w:lang w:eastAsia="en-GB"/>
                      </w:rPr>
                      <m:t>t</m:t>
                    </m:r>
                  </m:e>
                  <m:sub>
                    <m:r>
                      <w:rPr>
                        <w:rFonts w:ascii="Cambria Math" w:eastAsia="Times New Roman" w:hAnsi="Cambria Math"/>
                        <w:lang w:eastAsia="en-GB"/>
                      </w:rPr>
                      <m:t>H</m:t>
                    </m:r>
                  </m:sub>
                </m:sSub>
                <m:r>
                  <w:rPr>
                    <w:rFonts w:ascii="Cambria Math" w:eastAsia="Times New Roman" w:hAnsi="Cambria Math"/>
                    <w:lang w:eastAsia="en-GB"/>
                  </w:rPr>
                  <m:t>=</m:t>
                </m:r>
                <m:d>
                  <m:dPr>
                    <m:ctrlPr>
                      <w:rPr>
                        <w:rFonts w:ascii="Cambria Math" w:hAnsi="Cambria Math"/>
                        <w:i/>
                        <w:sz w:val="20"/>
                        <w:szCs w:val="20"/>
                        <w:lang w:val="en-US"/>
                      </w:rPr>
                    </m:ctrlPr>
                  </m:dPr>
                  <m:e>
                    <m:r>
                      <w:rPr>
                        <w:rFonts w:ascii="Cambria Math" w:hAnsi="Cambria Math"/>
                        <w:sz w:val="20"/>
                        <w:szCs w:val="20"/>
                      </w:rPr>
                      <m:t>1+</m:t>
                    </m:r>
                    <m:f>
                      <m:fPr>
                        <m:ctrlPr>
                          <w:rPr>
                            <w:rFonts w:ascii="Cambria Math" w:hAnsi="Cambria Math"/>
                            <w:i/>
                            <w:sz w:val="20"/>
                            <w:szCs w:val="20"/>
                            <w:lang w:val="en-US"/>
                          </w:rPr>
                        </m:ctrlPr>
                      </m:fPr>
                      <m:num>
                        <m:r>
                          <w:rPr>
                            <w:rFonts w:ascii="Cambria Math" w:eastAsia="Verdana" w:hAnsi="Cambria Math"/>
                          </w:rPr>
                          <m:t>2</m:t>
                        </m:r>
                        <m:sSub>
                          <m:sSubPr>
                            <m:ctrlPr>
                              <w:rPr>
                                <w:rFonts w:ascii="Cambria Math" w:eastAsia="Verdana" w:hAnsi="Cambria Math"/>
                                <w:bCs/>
                                <w:i/>
                                <w:iCs/>
                              </w:rPr>
                            </m:ctrlPr>
                          </m:sSubPr>
                          <m:e>
                            <m:r>
                              <w:rPr>
                                <w:rFonts w:ascii="Cambria Math" w:eastAsia="Verdana" w:hAnsi="Cambria Math"/>
                              </w:rPr>
                              <m:t>K</m:t>
                            </m:r>
                          </m:e>
                          <m:sub>
                            <m:r>
                              <w:rPr>
                                <w:rFonts w:ascii="Cambria Math" w:eastAsia="Verdana" w:hAnsi="Cambria Math"/>
                              </w:rPr>
                              <m:t>H</m:t>
                            </m:r>
                          </m:sub>
                        </m:sSub>
                        <m:r>
                          <w:rPr>
                            <w:rFonts w:ascii="Cambria Math" w:eastAsia="Verdana" w:hAnsi="Cambria Math"/>
                          </w:rPr>
                          <m:t>f</m:t>
                        </m:r>
                        <m:sSub>
                          <m:sSubPr>
                            <m:ctrlPr>
                              <w:rPr>
                                <w:rFonts w:ascii="Cambria Math" w:eastAsia="Verdana" w:hAnsi="Cambria Math"/>
                                <w:bCs/>
                                <w:i/>
                                <w:iCs/>
                              </w:rPr>
                            </m:ctrlPr>
                          </m:sSubPr>
                          <m:e>
                            <m:r>
                              <w:rPr>
                                <w:rFonts w:ascii="Cambria Math" w:eastAsia="Verdana" w:hAnsi="Cambria Math"/>
                              </w:rPr>
                              <m:t>ρ</m:t>
                            </m:r>
                          </m:e>
                          <m:sub>
                            <m:r>
                              <w:rPr>
                                <w:rFonts w:ascii="Cambria Math" w:eastAsia="Verdana" w:hAnsi="Cambria Math"/>
                              </w:rPr>
                              <m:t>g</m:t>
                            </m:r>
                          </m:sub>
                        </m:sSub>
                        <m:sSup>
                          <m:sSupPr>
                            <m:ctrlPr>
                              <w:rPr>
                                <w:rFonts w:ascii="Cambria Math" w:eastAsia="Verdana" w:hAnsi="Cambria Math"/>
                                <w:bCs/>
                                <w:i/>
                                <w:iCs/>
                              </w:rPr>
                            </m:ctrlPr>
                          </m:sSupPr>
                          <m:e>
                            <m:sSub>
                              <m:sSubPr>
                                <m:ctrlPr>
                                  <w:rPr>
                                    <w:rFonts w:ascii="Cambria Math" w:eastAsia="Verdana" w:hAnsi="Cambria Math"/>
                                    <w:bCs/>
                                    <w:i/>
                                    <w:iCs/>
                                  </w:rPr>
                                </m:ctrlPr>
                              </m:sSubPr>
                              <m:e>
                                <m:r>
                                  <w:rPr>
                                    <w:rFonts w:ascii="Cambria Math" w:eastAsia="Verdana" w:hAnsi="Cambria Math"/>
                                  </w:rPr>
                                  <m:t>v</m:t>
                                </m:r>
                              </m:e>
                              <m:sub>
                                <m:r>
                                  <w:rPr>
                                    <w:rFonts w:ascii="Cambria Math" w:eastAsia="Verdana" w:hAnsi="Cambria Math"/>
                                  </w:rPr>
                                  <m:t>g</m:t>
                                </m:r>
                              </m:sub>
                            </m:sSub>
                          </m:e>
                          <m:sup>
                            <m:r>
                              <w:rPr>
                                <w:rFonts w:ascii="Cambria Math" w:eastAsia="Verdana" w:hAnsi="Cambria Math"/>
                              </w:rPr>
                              <m:t>2</m:t>
                            </m:r>
                          </m:sup>
                        </m:sSup>
                        <m:r>
                          <w:rPr>
                            <w:rFonts w:ascii="Cambria Math" w:eastAsia="Verdana" w:hAnsi="Cambria Math"/>
                          </w:rPr>
                          <m:t>L</m:t>
                        </m:r>
                      </m:num>
                      <m:den>
                        <m:sSub>
                          <m:sSubPr>
                            <m:ctrlPr>
                              <w:rPr>
                                <w:rFonts w:ascii="Cambria Math" w:hAnsi="Cambria Math"/>
                                <w:i/>
                                <w:sz w:val="20"/>
                                <w:szCs w:val="20"/>
                                <w:lang w:val="en-US"/>
                              </w:rPr>
                            </m:ctrlPr>
                          </m:sSubPr>
                          <m:e>
                            <m:r>
                              <w:rPr>
                                <w:rFonts w:ascii="Cambria Math" w:hAnsi="Cambria Math"/>
                                <w:sz w:val="20"/>
                                <w:szCs w:val="20"/>
                              </w:rPr>
                              <m:t>P</m:t>
                            </m:r>
                          </m:e>
                          <m:sub>
                            <m:r>
                              <w:rPr>
                                <w:rFonts w:ascii="Cambria Math" w:hAnsi="Cambria Math"/>
                                <w:sz w:val="20"/>
                                <w:szCs w:val="20"/>
                              </w:rPr>
                              <m:t>d</m:t>
                            </m:r>
                          </m:sub>
                        </m:sSub>
                        <m:r>
                          <w:rPr>
                            <w:rFonts w:ascii="Cambria Math" w:hAnsi="Cambria Math"/>
                            <w:sz w:val="20"/>
                            <w:szCs w:val="20"/>
                          </w:rPr>
                          <m:t>D</m:t>
                        </m:r>
                      </m:den>
                    </m:f>
                  </m:e>
                </m:d>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rPr>
                          <m:t>P</m:t>
                        </m:r>
                      </m:e>
                      <m:sub>
                        <m:r>
                          <w:rPr>
                            <w:rFonts w:ascii="Cambria Math" w:hAnsi="Cambria Math"/>
                            <w:sz w:val="20"/>
                            <w:szCs w:val="20"/>
                          </w:rPr>
                          <m:t>d</m:t>
                        </m:r>
                      </m:sub>
                    </m:sSub>
                    <m:r>
                      <w:rPr>
                        <w:rFonts w:ascii="Cambria Math" w:hAnsi="Cambria Math"/>
                        <w:sz w:val="20"/>
                        <w:szCs w:val="20"/>
                      </w:rPr>
                      <m:t>D</m:t>
                    </m:r>
                  </m:num>
                  <m:den>
                    <m:r>
                      <w:rPr>
                        <w:rFonts w:ascii="Cambria Math" w:hAnsi="Cambria Math"/>
                        <w:sz w:val="20"/>
                        <w:szCs w:val="20"/>
                      </w:rPr>
                      <m:t>2SFET</m:t>
                    </m:r>
                  </m:den>
                </m:f>
              </m:oMath>
            </m:oMathPara>
          </w:p>
        </w:tc>
        <w:tc>
          <w:tcPr>
            <w:tcW w:w="3340" w:type="dxa"/>
            <w:vAlign w:val="center"/>
          </w:tcPr>
          <w:p w14:paraId="353EFCD2" w14:textId="16C7EC1E" w:rsidR="008626F0" w:rsidRPr="000B6EC8" w:rsidRDefault="00043BB9" w:rsidP="00E27F17">
            <w:pPr>
              <w:spacing w:line="240" w:lineRule="auto"/>
              <w:jc w:val="right"/>
              <w:rPr>
                <w:rFonts w:ascii="Times New Roman" w:eastAsia="Verdana" w:hAnsi="Times New Roman"/>
                <w:bCs/>
              </w:rPr>
            </w:pPr>
            <w:r w:rsidRPr="000B6EC8">
              <w:rPr>
                <w:rFonts w:ascii="Times New Roman" w:eastAsia="Verdana" w:hAnsi="Times New Roman"/>
                <w:iCs/>
                <w:color w:val="000000" w:themeColor="text1"/>
              </w:rPr>
              <w:t>(</w:t>
            </w:r>
            <w:r w:rsidRPr="000B6EC8">
              <w:rPr>
                <w:rFonts w:ascii="Times New Roman" w:hAnsi="Times New Roman"/>
              </w:rPr>
              <w:fldChar w:fldCharType="begin"/>
            </w:r>
            <w:r w:rsidRPr="000B6EC8">
              <w:rPr>
                <w:rFonts w:ascii="Times New Roman" w:hAnsi="Times New Roman"/>
              </w:rPr>
              <w:instrText xml:space="preserve"> SEQ Equation \* ARABIC </w:instrText>
            </w:r>
            <w:r w:rsidRPr="000B6EC8">
              <w:rPr>
                <w:rFonts w:ascii="Times New Roman" w:hAnsi="Times New Roman"/>
              </w:rPr>
              <w:fldChar w:fldCharType="separate"/>
            </w:r>
            <w:r>
              <w:rPr>
                <w:rFonts w:ascii="Times New Roman" w:hAnsi="Times New Roman"/>
                <w:noProof/>
              </w:rPr>
              <w:t>8</w:t>
            </w:r>
            <w:r w:rsidRPr="000B6EC8">
              <w:rPr>
                <w:rFonts w:ascii="Times New Roman" w:hAnsi="Times New Roman"/>
              </w:rPr>
              <w:fldChar w:fldCharType="end"/>
            </w:r>
            <w:r w:rsidRPr="000B6EC8">
              <w:rPr>
                <w:rFonts w:ascii="Times New Roman" w:eastAsia="Verdana" w:hAnsi="Times New Roman"/>
                <w:iCs/>
                <w:color w:val="000000" w:themeColor="text1"/>
              </w:rPr>
              <w:t>)</w:t>
            </w:r>
          </w:p>
        </w:tc>
      </w:tr>
    </w:tbl>
    <w:p w14:paraId="60FD1B42" w14:textId="77777777" w:rsidR="008626F0" w:rsidRDefault="008626F0" w:rsidP="00AE5F17">
      <w:pPr>
        <w:tabs>
          <w:tab w:val="left" w:pos="630"/>
        </w:tabs>
        <w:spacing w:after="0" w:line="240" w:lineRule="auto"/>
        <w:jc w:val="both"/>
        <w:rPr>
          <w:rFonts w:ascii="Times New Roman" w:hAnsi="Times New Roman"/>
          <w:sz w:val="20"/>
          <w:szCs w:val="20"/>
        </w:rPr>
      </w:pPr>
    </w:p>
    <w:p w14:paraId="690B9B6D" w14:textId="77777777" w:rsidR="008A6F08" w:rsidRPr="00883B7B" w:rsidRDefault="008A6F08" w:rsidP="008A6F08">
      <w:pPr>
        <w:spacing w:after="0" w:line="240" w:lineRule="auto"/>
        <w:contextualSpacing/>
        <w:jc w:val="both"/>
        <w:rPr>
          <w:rFonts w:ascii="Times New Roman" w:eastAsia="Verdana" w:hAnsi="Times New Roman"/>
          <w:bCs/>
          <w:iCs/>
        </w:rPr>
      </w:pPr>
      <w:r>
        <w:rPr>
          <w:rFonts w:ascii="Times New Roman" w:eastAsia="Verdana" w:hAnsi="Times New Roman"/>
          <w:bCs/>
          <w:iCs/>
        </w:rPr>
        <w:t>w</w:t>
      </w:r>
      <w:r w:rsidRPr="00883B7B">
        <w:rPr>
          <w:rFonts w:ascii="Times New Roman" w:eastAsia="Verdana" w:hAnsi="Times New Roman"/>
          <w:bCs/>
          <w:iCs/>
        </w:rPr>
        <w:t>here:</w:t>
      </w:r>
    </w:p>
    <w:p w14:paraId="7D568660" w14:textId="77777777" w:rsidR="008A6F08" w:rsidRPr="00883B7B" w:rsidRDefault="00000000" w:rsidP="008A6F08">
      <w:pPr>
        <w:spacing w:after="0" w:line="240" w:lineRule="auto"/>
        <w:contextualSpacing/>
        <w:jc w:val="both"/>
        <w:rPr>
          <w:rFonts w:ascii="Times New Roman" w:eastAsia="Verdana" w:hAnsi="Times New Roman"/>
        </w:rPr>
      </w:pPr>
      <m:oMath>
        <m:sSub>
          <m:sSubPr>
            <m:ctrlPr>
              <w:rPr>
                <w:rFonts w:ascii="Cambria Math" w:eastAsia="Verdana" w:hAnsi="Cambria Math"/>
                <w:i/>
                <w:sz w:val="24"/>
                <w:szCs w:val="24"/>
              </w:rPr>
            </m:ctrlPr>
          </m:sSubPr>
          <m:e>
            <m:r>
              <m:rPr>
                <m:sty m:val="p"/>
              </m:rPr>
              <w:rPr>
                <w:rStyle w:val="mord"/>
                <w:rFonts w:ascii="Cambria Math" w:hAnsi="Cambria Math"/>
                <w:color w:val="000000"/>
              </w:rPr>
              <m:t>Δ</m:t>
            </m:r>
            <m:r>
              <w:rPr>
                <w:rFonts w:ascii="Cambria Math" w:eastAsia="Verdana" w:hAnsi="Cambria Math"/>
                <w:sz w:val="24"/>
                <w:szCs w:val="24"/>
              </w:rPr>
              <m:t>p</m:t>
            </m:r>
          </m:e>
          <m:sub>
            <m:r>
              <w:rPr>
                <w:rFonts w:ascii="Cambria Math" w:eastAsia="Verdana" w:hAnsi="Cambria Math"/>
              </w:rPr>
              <m:t>H</m:t>
            </m:r>
          </m:sub>
        </m:sSub>
      </m:oMath>
      <w:r w:rsidR="00A70E83">
        <w:rPr>
          <w:rFonts w:ascii="Times New Roman" w:eastAsia="Verdana" w:hAnsi="Times New Roman"/>
        </w:rPr>
        <w:t xml:space="preserve">: </w:t>
      </w:r>
      <w:r w:rsidR="008A6F08">
        <w:rPr>
          <w:rFonts w:ascii="Times New Roman" w:eastAsia="Verdana" w:hAnsi="Times New Roman"/>
        </w:rPr>
        <w:t>Transient p</w:t>
      </w:r>
      <w:r w:rsidR="008A6F08" w:rsidRPr="00883B7B">
        <w:rPr>
          <w:rFonts w:ascii="Times New Roman" w:eastAsia="Verdana" w:hAnsi="Times New Roman"/>
        </w:rPr>
        <w:t xml:space="preserve">ressure </w:t>
      </w:r>
      <w:r w:rsidR="008A6F08">
        <w:rPr>
          <w:rFonts w:ascii="Times New Roman" w:eastAsia="Verdana" w:hAnsi="Times New Roman"/>
        </w:rPr>
        <w:t>rise</w:t>
      </w:r>
      <w:r w:rsidR="008A6F08" w:rsidRPr="00883B7B">
        <w:rPr>
          <w:rFonts w:ascii="Times New Roman" w:eastAsia="Verdana" w:hAnsi="Times New Roman"/>
        </w:rPr>
        <w:t xml:space="preserve"> (Pa)</w:t>
      </w:r>
    </w:p>
    <w:p w14:paraId="7B6E12A6" w14:textId="1DA65AEC" w:rsidR="008A6F08" w:rsidRPr="0098246D" w:rsidRDefault="00000000" w:rsidP="008A6F08">
      <w:pPr>
        <w:spacing w:after="0" w:line="240" w:lineRule="auto"/>
        <w:contextualSpacing/>
        <w:jc w:val="both"/>
        <w:rPr>
          <w:rFonts w:ascii="Times New Roman" w:eastAsia="Verdana" w:hAnsi="Times New Roman"/>
          <w:bCs/>
          <w:iCs/>
        </w:rPr>
      </w:pPr>
      <m:oMath>
        <m:sSub>
          <m:sSubPr>
            <m:ctrlPr>
              <w:rPr>
                <w:rFonts w:ascii="Cambria Math" w:eastAsia="Verdana" w:hAnsi="Cambria Math"/>
                <w:bCs/>
                <w:i/>
                <w:iCs/>
              </w:rPr>
            </m:ctrlPr>
          </m:sSubPr>
          <m:e>
            <m:r>
              <w:rPr>
                <w:rFonts w:ascii="Cambria Math" w:eastAsia="Verdana" w:hAnsi="Cambria Math"/>
              </w:rPr>
              <m:t>K</m:t>
            </m:r>
          </m:e>
          <m:sub>
            <m:r>
              <w:rPr>
                <w:rFonts w:ascii="Cambria Math" w:eastAsia="Verdana" w:hAnsi="Cambria Math"/>
              </w:rPr>
              <m:t>H</m:t>
            </m:r>
          </m:sub>
        </m:sSub>
        <m:r>
          <w:rPr>
            <w:rFonts w:ascii="Cambria Math" w:eastAsia="Verdana" w:hAnsi="Cambria Math"/>
          </w:rPr>
          <m:t>: 0.0188</m:t>
        </m:r>
        <m:sSub>
          <m:sSubPr>
            <m:ctrlPr>
              <w:rPr>
                <w:rFonts w:ascii="Cambria Math" w:eastAsia="Verdana" w:hAnsi="Cambria Math"/>
                <w:bCs/>
                <w:i/>
                <w:iCs/>
              </w:rPr>
            </m:ctrlPr>
          </m:sSubPr>
          <m:e>
            <m:r>
              <w:rPr>
                <w:rFonts w:ascii="Cambria Math" w:eastAsia="Verdana" w:hAnsi="Cambria Math"/>
              </w:rPr>
              <m:t>v</m:t>
            </m:r>
          </m:e>
          <m:sub>
            <m:r>
              <w:rPr>
                <w:rFonts w:ascii="Cambria Math" w:eastAsia="Verdana" w:hAnsi="Cambria Math"/>
              </w:rPr>
              <m:t>g</m:t>
            </m:r>
          </m:sub>
        </m:sSub>
        <m:r>
          <w:rPr>
            <w:rFonts w:ascii="Cambria Math" w:eastAsia="Verdana" w:hAnsi="Cambria Math"/>
          </w:rPr>
          <m:t>+4.392</m:t>
        </m:r>
      </m:oMath>
      <w:r w:rsidR="008A6F08" w:rsidRPr="00883B7B">
        <w:rPr>
          <w:rFonts w:ascii="Times New Roman" w:eastAsia="Verdana" w:hAnsi="Times New Roman"/>
        </w:rPr>
        <w:t>;</w:t>
      </w:r>
      <w:r w:rsidR="008A6F08" w:rsidRPr="00883B7B">
        <w:rPr>
          <w:rFonts w:ascii="Times New Roman" w:eastAsia="Verdana" w:hAnsi="Times New Roman"/>
          <w:bCs/>
          <w:iCs/>
        </w:rPr>
        <w:t xml:space="preserve"> is a dimensionless empirical model fit constant</w:t>
      </w:r>
      <w:r w:rsidR="00043BB9">
        <w:rPr>
          <w:rFonts w:ascii="Times New Roman" w:eastAsia="Verdana" w:hAnsi="Times New Roman"/>
          <w:bCs/>
          <w:iCs/>
        </w:rPr>
        <w:t>.</w:t>
      </w:r>
    </w:p>
    <w:p w14:paraId="48CE5B39" w14:textId="3177C067" w:rsidR="00FA6589" w:rsidRDefault="008A6F08" w:rsidP="008A6F08">
      <w:pPr>
        <w:spacing w:after="0" w:line="240" w:lineRule="auto"/>
        <w:contextualSpacing/>
        <w:jc w:val="both"/>
        <w:rPr>
          <w:rFonts w:ascii="Times New Roman" w:eastAsia="Verdana" w:hAnsi="Times New Roman"/>
        </w:rPr>
      </w:pPr>
      <m:oMath>
        <m:r>
          <w:rPr>
            <w:rFonts w:ascii="Cambria Math" w:eastAsia="Verdana" w:hAnsi="Cambria Math"/>
          </w:rPr>
          <m:t>f</m:t>
        </m:r>
      </m:oMath>
      <w:r w:rsidR="00A70E83">
        <w:rPr>
          <w:rFonts w:ascii="Times New Roman" w:eastAsia="Verdana" w:hAnsi="Times New Roman"/>
        </w:rPr>
        <w:t xml:space="preserve">: </w:t>
      </w:r>
      <w:r w:rsidRPr="00883B7B">
        <w:rPr>
          <w:rFonts w:ascii="Times New Roman" w:eastAsia="Verdana" w:hAnsi="Times New Roman"/>
        </w:rPr>
        <w:t>dimensionless friction factor for gas flowing inside a pipe with hydrate deposition</w:t>
      </w:r>
      <w:r w:rsidR="00FA6589">
        <w:rPr>
          <w:rFonts w:ascii="Times New Roman" w:eastAsia="Verdana" w:hAnsi="Times New Roman"/>
        </w:rPr>
        <w:t xml:space="preserve"> as estimated in the literature </w:t>
      </w:r>
      <w:sdt>
        <w:sdtPr>
          <w:rPr>
            <w:rFonts w:ascii="Times New Roman" w:eastAsia="Verdana" w:hAnsi="Times New Roman"/>
            <w:color w:val="000000"/>
          </w:rPr>
          <w:tag w:val="MENDELEY_CITATION_v3_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"/>
          <w:id w:val="241762116"/>
          <w:placeholder>
            <w:docPart w:val="DefaultPlaceholder_-1854013440"/>
          </w:placeholder>
        </w:sdtPr>
        <w:sdtContent>
          <w:r w:rsidR="00C84826" w:rsidRPr="00C84826">
            <w:rPr>
              <w:rFonts w:ascii="Times New Roman" w:eastAsia="Verdana" w:hAnsi="Times New Roman"/>
              <w:color w:val="000000"/>
            </w:rPr>
            <w:t>(</w:t>
          </w:r>
          <w:proofErr w:type="spellStart"/>
          <w:r w:rsidR="00C84826" w:rsidRPr="00C84826">
            <w:rPr>
              <w:rFonts w:ascii="Times New Roman" w:eastAsia="Verdana" w:hAnsi="Times New Roman"/>
              <w:color w:val="000000"/>
            </w:rPr>
            <w:t>Umuteme</w:t>
          </w:r>
          <w:proofErr w:type="spellEnd"/>
          <w:r w:rsidR="00C84826" w:rsidRPr="00C84826">
            <w:rPr>
              <w:rFonts w:ascii="Times New Roman" w:eastAsia="Verdana" w:hAnsi="Times New Roman"/>
              <w:color w:val="000000"/>
            </w:rPr>
            <w:t xml:space="preserve"> et al., 2023)</w:t>
          </w:r>
        </w:sdtContent>
      </w:sdt>
      <w:r w:rsidR="00FA6589">
        <w:rPr>
          <w:rFonts w:ascii="Times New Roman" w:eastAsia="Verdana" w:hAnsi="Times New Roman"/>
          <w:color w:val="000000"/>
        </w:rPr>
        <w:t>.</w:t>
      </w:r>
    </w:p>
    <w:p w14:paraId="2F8E695B" w14:textId="77777777" w:rsidR="004704C0" w:rsidRDefault="00000000" w:rsidP="008A6F08">
      <w:pPr>
        <w:spacing w:after="0" w:line="240" w:lineRule="auto"/>
        <w:contextualSpacing/>
        <w:jc w:val="both"/>
        <w:rPr>
          <w:rFonts w:ascii="Times New Roman" w:eastAsia="Verdana" w:hAnsi="Times New Roman"/>
          <w:bCs/>
          <w:iCs/>
        </w:rPr>
      </w:pPr>
      <m:oMath>
        <m:sSub>
          <m:sSubPr>
            <m:ctrlPr>
              <w:rPr>
                <w:rFonts w:ascii="Cambria Math" w:eastAsia="Verdana" w:hAnsi="Cambria Math"/>
                <w:bCs/>
                <w:i/>
                <w:iCs/>
              </w:rPr>
            </m:ctrlPr>
          </m:sSubPr>
          <m:e>
            <m:r>
              <w:rPr>
                <w:rFonts w:ascii="Cambria Math" w:eastAsia="Verdana" w:hAnsi="Cambria Math"/>
              </w:rPr>
              <m:t>ρ</m:t>
            </m:r>
          </m:e>
          <m:sub>
            <m:r>
              <w:rPr>
                <w:rFonts w:ascii="Cambria Math" w:eastAsia="Verdana" w:hAnsi="Cambria Math"/>
              </w:rPr>
              <m:t>g</m:t>
            </m:r>
          </m:sub>
        </m:sSub>
      </m:oMath>
      <w:r w:rsidR="00A70E83">
        <w:rPr>
          <w:rFonts w:ascii="Times New Roman" w:eastAsia="Verdana" w:hAnsi="Times New Roman"/>
          <w:bCs/>
          <w:iCs/>
        </w:rPr>
        <w:t xml:space="preserve">: </w:t>
      </w:r>
      <w:r w:rsidR="008A6F08" w:rsidRPr="00883B7B">
        <w:rPr>
          <w:rFonts w:ascii="Times New Roman" w:eastAsia="Verdana" w:hAnsi="Times New Roman"/>
          <w:bCs/>
          <w:iCs/>
        </w:rPr>
        <w:t>gas density (kg/m</w:t>
      </w:r>
      <w:r w:rsidR="008A6F08" w:rsidRPr="00883B7B">
        <w:rPr>
          <w:rFonts w:ascii="Times New Roman" w:eastAsia="Verdana" w:hAnsi="Times New Roman"/>
          <w:bCs/>
          <w:iCs/>
          <w:vertAlign w:val="superscript"/>
        </w:rPr>
        <w:t>3</w:t>
      </w:r>
      <w:r w:rsidR="009731F9">
        <w:rPr>
          <w:rFonts w:ascii="Times New Roman" w:eastAsia="Verdana" w:hAnsi="Times New Roman"/>
          <w:bCs/>
          <w:iCs/>
        </w:rPr>
        <w:t>)</w:t>
      </w:r>
    </w:p>
    <w:p w14:paraId="056CA520" w14:textId="77777777" w:rsidR="008A6F08" w:rsidRPr="00883B7B" w:rsidRDefault="00000000" w:rsidP="008A6F08">
      <w:pPr>
        <w:spacing w:after="0" w:line="240" w:lineRule="auto"/>
        <w:contextualSpacing/>
        <w:jc w:val="both"/>
        <w:rPr>
          <w:rFonts w:ascii="Times New Roman" w:eastAsia="Verdana" w:hAnsi="Times New Roman"/>
          <w:bCs/>
        </w:rPr>
      </w:pPr>
      <m:oMath>
        <m:sSub>
          <m:sSubPr>
            <m:ctrlPr>
              <w:rPr>
                <w:rFonts w:ascii="Cambria Math" w:eastAsia="Verdana" w:hAnsi="Cambria Math"/>
                <w:bCs/>
              </w:rPr>
            </m:ctrlPr>
          </m:sSubPr>
          <m:e>
            <m:r>
              <w:rPr>
                <w:rFonts w:ascii="Cambria Math" w:eastAsia="Verdana" w:hAnsi="Cambria Math"/>
              </w:rPr>
              <m:t>V</m:t>
            </m:r>
          </m:e>
          <m:sub>
            <m:r>
              <w:rPr>
                <w:rFonts w:ascii="Cambria Math" w:eastAsia="Verdana" w:hAnsi="Cambria Math"/>
              </w:rPr>
              <m:t>g</m:t>
            </m:r>
          </m:sub>
        </m:sSub>
      </m:oMath>
      <w:r w:rsidR="00A70E83">
        <w:rPr>
          <w:rFonts w:ascii="Times New Roman" w:eastAsia="Verdana" w:hAnsi="Times New Roman"/>
          <w:bCs/>
        </w:rPr>
        <w:t xml:space="preserve">: </w:t>
      </w:r>
      <w:r w:rsidR="008A6F08" w:rsidRPr="00883B7B">
        <w:rPr>
          <w:rFonts w:ascii="Times New Roman" w:eastAsia="Verdana" w:hAnsi="Times New Roman"/>
          <w:bCs/>
        </w:rPr>
        <w:t>gas velocity (m/s)</w:t>
      </w:r>
    </w:p>
    <w:p w14:paraId="340760AB" w14:textId="77777777" w:rsidR="008A6F08" w:rsidRDefault="008A6F08" w:rsidP="008A6F08">
      <w:pPr>
        <w:spacing w:after="0" w:line="240" w:lineRule="auto"/>
        <w:contextualSpacing/>
        <w:jc w:val="both"/>
        <w:rPr>
          <w:rFonts w:ascii="Times New Roman" w:eastAsia="Verdana" w:hAnsi="Times New Roman"/>
          <w:bCs/>
        </w:rPr>
      </w:pPr>
      <m:oMath>
        <m:r>
          <w:rPr>
            <w:rFonts w:ascii="Cambria Math" w:hAnsi="Cambria Math"/>
          </w:rPr>
          <m:t>L</m:t>
        </m:r>
      </m:oMath>
      <w:r w:rsidR="00A70E83">
        <w:rPr>
          <w:rFonts w:ascii="Times New Roman" w:eastAsia="Verdana" w:hAnsi="Times New Roman"/>
          <w:bCs/>
        </w:rPr>
        <w:t xml:space="preserve">: </w:t>
      </w:r>
      <w:r w:rsidRPr="00883B7B">
        <w:rPr>
          <w:rFonts w:ascii="Times New Roman" w:eastAsia="Verdana" w:hAnsi="Times New Roman"/>
          <w:bCs/>
        </w:rPr>
        <w:t xml:space="preserve">hydrates </w:t>
      </w:r>
      <w:r w:rsidR="009A372B">
        <w:rPr>
          <w:rFonts w:ascii="Times New Roman" w:eastAsia="Verdana" w:hAnsi="Times New Roman"/>
          <w:bCs/>
        </w:rPr>
        <w:t>forming</w:t>
      </w:r>
      <w:r w:rsidRPr="00883B7B">
        <w:rPr>
          <w:rFonts w:ascii="Times New Roman" w:eastAsia="Verdana" w:hAnsi="Times New Roman"/>
          <w:bCs/>
        </w:rPr>
        <w:t xml:space="preserve"> pipeline section </w:t>
      </w:r>
      <w:r w:rsidR="009A372B">
        <w:rPr>
          <w:rFonts w:ascii="Times New Roman" w:eastAsia="Verdana" w:hAnsi="Times New Roman"/>
          <w:bCs/>
        </w:rPr>
        <w:t>(m)</w:t>
      </w:r>
    </w:p>
    <w:p w14:paraId="1A1441C3" w14:textId="77777777" w:rsidR="00786AF4" w:rsidRPr="006406A8" w:rsidRDefault="00786AF4" w:rsidP="00FA6589">
      <w:pPr>
        <w:spacing w:before="240" w:after="0" w:line="240" w:lineRule="auto"/>
        <w:rPr>
          <w:rFonts w:ascii="Times New Roman" w:hAnsi="Times New Roman"/>
          <w:i/>
          <w:iCs/>
          <w:color w:val="000000"/>
        </w:rPr>
      </w:pPr>
      <w:r>
        <w:rPr>
          <w:rFonts w:ascii="Times New Roman" w:hAnsi="Times New Roman"/>
          <w:i/>
          <w:iCs/>
          <w:color w:val="000000"/>
        </w:rPr>
        <w:t>Sensitivity Analysis</w:t>
      </w:r>
    </w:p>
    <w:p w14:paraId="162B8DD0" w14:textId="77777777" w:rsidR="00F30D86" w:rsidRDefault="00E80FFC" w:rsidP="00E80FFC">
      <w:pPr>
        <w:spacing w:after="0" w:line="240" w:lineRule="auto"/>
        <w:ind w:firstLine="720"/>
        <w:jc w:val="both"/>
        <w:rPr>
          <w:rFonts w:ascii="Times New Roman" w:hAnsi="Times New Roman"/>
          <w:sz w:val="20"/>
          <w:szCs w:val="20"/>
        </w:rPr>
      </w:pPr>
      <w:r>
        <w:rPr>
          <w:rFonts w:ascii="Times New Roman" w:hAnsi="Times New Roman"/>
          <w:sz w:val="20"/>
          <w:szCs w:val="20"/>
        </w:rPr>
        <w:t>E</w:t>
      </w:r>
      <w:r w:rsidR="00786AF4">
        <w:rPr>
          <w:rFonts w:ascii="Times New Roman" w:hAnsi="Times New Roman"/>
          <w:sz w:val="20"/>
          <w:szCs w:val="20"/>
        </w:rPr>
        <w:t xml:space="preserve">quation </w:t>
      </w:r>
      <w:r w:rsidR="000B6EC8">
        <w:rPr>
          <w:rFonts w:ascii="Times New Roman" w:hAnsi="Times New Roman"/>
          <w:sz w:val="20"/>
          <w:szCs w:val="20"/>
        </w:rPr>
        <w:fldChar w:fldCharType="begin"/>
      </w:r>
      <w:r w:rsidR="000B6EC8">
        <w:rPr>
          <w:rFonts w:ascii="Times New Roman" w:hAnsi="Times New Roman"/>
          <w:sz w:val="20"/>
          <w:szCs w:val="20"/>
        </w:rPr>
        <w:instrText xml:space="preserve"> REF _Ref216819141 \h </w:instrText>
      </w:r>
      <w:r w:rsidR="000B6EC8">
        <w:rPr>
          <w:rFonts w:ascii="Times New Roman" w:hAnsi="Times New Roman"/>
          <w:sz w:val="20"/>
          <w:szCs w:val="20"/>
        </w:rPr>
      </w:r>
      <w:r w:rsidR="000B6EC8">
        <w:rPr>
          <w:rFonts w:ascii="Times New Roman" w:hAnsi="Times New Roman"/>
          <w:sz w:val="20"/>
          <w:szCs w:val="20"/>
        </w:rPr>
        <w:fldChar w:fldCharType="separate"/>
      </w:r>
      <w:r w:rsidR="00C951CA" w:rsidRPr="000B6EC8">
        <w:rPr>
          <w:rFonts w:ascii="Times New Roman" w:eastAsia="Verdana" w:hAnsi="Times New Roman"/>
          <w:iCs/>
          <w:color w:val="000000" w:themeColor="text1"/>
        </w:rPr>
        <w:t>(</w:t>
      </w:r>
      <w:r w:rsidR="00C951CA">
        <w:rPr>
          <w:rFonts w:ascii="Times New Roman" w:hAnsi="Times New Roman"/>
          <w:noProof/>
        </w:rPr>
        <w:t>7</w:t>
      </w:r>
      <w:r w:rsidR="00C951CA" w:rsidRPr="000B6EC8">
        <w:rPr>
          <w:rFonts w:ascii="Times New Roman" w:eastAsia="Verdana" w:hAnsi="Times New Roman"/>
          <w:iCs/>
          <w:color w:val="000000" w:themeColor="text1"/>
        </w:rPr>
        <w:t>)</w:t>
      </w:r>
      <w:r w:rsidR="000B6EC8">
        <w:rPr>
          <w:rFonts w:ascii="Times New Roman" w:hAnsi="Times New Roman"/>
          <w:sz w:val="20"/>
          <w:szCs w:val="20"/>
        </w:rPr>
        <w:fldChar w:fldCharType="end"/>
      </w:r>
      <w:r w:rsidR="00786AF4">
        <w:rPr>
          <w:rFonts w:ascii="Times New Roman" w:hAnsi="Times New Roman"/>
          <w:sz w:val="20"/>
          <w:szCs w:val="20"/>
        </w:rPr>
        <w:t xml:space="preserve">, </w:t>
      </w:r>
      <w:bookmarkStart w:id="3" w:name="_Toc485366203"/>
      <w:r w:rsidRPr="00E80FFC">
        <w:rPr>
          <w:rFonts w:ascii="Times New Roman" w:hAnsi="Times New Roman"/>
          <w:sz w:val="20"/>
          <w:szCs w:val="20"/>
        </w:rPr>
        <w:t>demonstrates that the new wall thickness calculation incorporates the length of the pipeline's horizontal section, which is the most critical region during hydrate formation. This relationship indicates that a longer horizontal section necessitates a greater wall thickness to prevent burst failure. Furthermore, the equation shows that an increase in the internal friction factor—a key consideration for aging pipelines due to wall roughness—also demands an increase in wall thickness to maintain integrity. Similarly, a higher gas density, which can result from increased water content in the gas stream of an aging reservoir, requires a corresponding increase in wall thickness.</w:t>
      </w:r>
    </w:p>
    <w:p w14:paraId="1FEC3257" w14:textId="028F150B" w:rsidR="00F30D86" w:rsidRDefault="00E80FFC" w:rsidP="00E80FFC">
      <w:pPr>
        <w:spacing w:after="0" w:line="240" w:lineRule="auto"/>
        <w:ind w:firstLine="720"/>
        <w:jc w:val="both"/>
        <w:rPr>
          <w:rFonts w:ascii="Times New Roman" w:hAnsi="Times New Roman"/>
          <w:sz w:val="20"/>
          <w:szCs w:val="20"/>
        </w:rPr>
      </w:pPr>
      <w:r w:rsidRPr="00E80FFC">
        <w:rPr>
          <w:rFonts w:ascii="Times New Roman" w:hAnsi="Times New Roman"/>
          <w:sz w:val="20"/>
          <w:szCs w:val="20"/>
        </w:rPr>
        <w:t>Consequently, for operating gas pipelines prone to hydrate formation, the required wall thickness must account for potential increases in gas density and the friction factor over time. Based on the standard definition of Maximum Operating Pressure (MOP)</w:t>
      </w:r>
      <w:r>
        <w:rPr>
          <w:rFonts w:ascii="Times New Roman" w:hAnsi="Times New Roman"/>
          <w:sz w:val="20"/>
          <w:szCs w:val="20"/>
        </w:rPr>
        <w:t xml:space="preserve"> in the literature</w:t>
      </w:r>
      <w:sdt>
        <w:sdtPr>
          <w:rPr>
            <w:rFonts w:ascii="Times New Roman" w:hAnsi="Times New Roman"/>
            <w:color w:val="000000"/>
            <w:sz w:val="20"/>
            <w:szCs w:val="20"/>
          </w:rPr>
          <w:tag w:val="MENDELEY_CITATION_v3_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"/>
          <w:id w:val="651953069"/>
          <w:placeholder>
            <w:docPart w:val="DefaultPlaceholder_-1854013440"/>
          </w:placeholder>
        </w:sdtPr>
        <w:sdtContent>
          <w:r w:rsidR="00C84826" w:rsidRPr="00C84826">
            <w:rPr>
              <w:rFonts w:ascii="Times New Roman" w:hAnsi="Times New Roman"/>
              <w:color w:val="000000"/>
              <w:sz w:val="20"/>
              <w:szCs w:val="20"/>
            </w:rPr>
            <w:t>(American Petroleum Institute (API), 2011)</w:t>
          </w:r>
        </w:sdtContent>
      </w:sdt>
      <w:r w:rsidR="00A172E5">
        <w:rPr>
          <w:rFonts w:ascii="Times New Roman" w:hAnsi="Times New Roman"/>
          <w:sz w:val="20"/>
          <w:szCs w:val="20"/>
        </w:rPr>
        <w:t xml:space="preserve">, </w:t>
      </w:r>
      <w:r w:rsidRPr="00E80FFC">
        <w:rPr>
          <w:rFonts w:ascii="Times New Roman" w:hAnsi="Times New Roman"/>
          <w:sz w:val="20"/>
          <w:szCs w:val="20"/>
        </w:rPr>
        <w:t>the adjusted MOP to prevent hydrate-induced burst—considering both elevated gas density and age-related friction—can be estimated during pipeline operation using</w:t>
      </w:r>
      <w:r>
        <w:rPr>
          <w:rFonts w:ascii="Times New Roman" w:hAnsi="Times New Roman"/>
          <w:sz w:val="20"/>
          <w:szCs w:val="20"/>
        </w:rPr>
        <w:t xml:space="preserve"> </w:t>
      </w:r>
      <w:r w:rsidR="00F30D86">
        <w:rPr>
          <w:rFonts w:ascii="Times New Roman" w:hAnsi="Times New Roman"/>
          <w:sz w:val="20"/>
          <w:szCs w:val="20"/>
        </w:rPr>
        <w:t>equation</w:t>
      </w:r>
      <w:r w:rsidR="00A172E5">
        <w:rPr>
          <w:rFonts w:ascii="Times New Roman" w:hAnsi="Times New Roman"/>
          <w:sz w:val="20"/>
          <w:szCs w:val="20"/>
        </w:rPr>
        <w:t xml:space="preserve"> </w:t>
      </w:r>
      <w:r w:rsidR="00A172E5">
        <w:rPr>
          <w:rFonts w:ascii="Times New Roman" w:hAnsi="Times New Roman"/>
          <w:sz w:val="20"/>
          <w:szCs w:val="20"/>
        </w:rPr>
        <w:fldChar w:fldCharType="begin"/>
      </w:r>
      <w:r w:rsidR="00A172E5">
        <w:rPr>
          <w:rFonts w:ascii="Times New Roman" w:hAnsi="Times New Roman"/>
          <w:sz w:val="20"/>
          <w:szCs w:val="20"/>
        </w:rPr>
        <w:instrText xml:space="preserve"> REF _Ref216859102 \h </w:instrText>
      </w:r>
      <w:r w:rsidR="00A172E5">
        <w:rPr>
          <w:rFonts w:ascii="Times New Roman" w:hAnsi="Times New Roman"/>
          <w:sz w:val="20"/>
          <w:szCs w:val="20"/>
        </w:rPr>
      </w:r>
      <w:r w:rsidR="00A172E5">
        <w:rPr>
          <w:rFonts w:ascii="Times New Roman" w:hAnsi="Times New Roman"/>
          <w:sz w:val="20"/>
          <w:szCs w:val="20"/>
        </w:rPr>
        <w:fldChar w:fldCharType="separate"/>
      </w:r>
      <w:r w:rsidR="00A172E5" w:rsidRPr="000B6EC8">
        <w:rPr>
          <w:rFonts w:ascii="Times New Roman" w:eastAsia="Verdana" w:hAnsi="Times New Roman"/>
          <w:iCs/>
          <w:color w:val="000000" w:themeColor="text1"/>
        </w:rPr>
        <w:t>(</w:t>
      </w:r>
      <w:r w:rsidR="00A172E5">
        <w:rPr>
          <w:rFonts w:ascii="Times New Roman" w:hAnsi="Times New Roman"/>
          <w:noProof/>
        </w:rPr>
        <w:t>9</w:t>
      </w:r>
      <w:r w:rsidR="00A172E5" w:rsidRPr="000B6EC8">
        <w:rPr>
          <w:rFonts w:ascii="Times New Roman" w:hAnsi="Times New Roman"/>
          <w:noProof/>
        </w:rPr>
        <w:t>)</w:t>
      </w:r>
      <w:r w:rsidR="00A172E5">
        <w:rPr>
          <w:rFonts w:ascii="Times New Roman" w:hAnsi="Times New Roman"/>
          <w:sz w:val="20"/>
          <w:szCs w:val="20"/>
        </w:rPr>
        <w:fldChar w:fldCharType="end"/>
      </w:r>
      <w:r w:rsidR="00A172E5">
        <w:rPr>
          <w:rFonts w:ascii="Times New Roman" w:hAnsi="Times New Roman"/>
          <w:sz w:val="20"/>
          <w:szCs w:val="20"/>
        </w:rPr>
        <w:t>.</w:t>
      </w:r>
    </w:p>
    <w:p w14:paraId="4353FBE9" w14:textId="77777777" w:rsidR="00F30D86" w:rsidRPr="00C955C2" w:rsidRDefault="00F30D86" w:rsidP="00F30D86">
      <w:pPr>
        <w:spacing w:after="0" w:line="240" w:lineRule="auto"/>
        <w:jc w:val="both"/>
        <w:rPr>
          <w:rFonts w:ascii="Times New Roman" w:hAnsi="Times New Roman"/>
          <w:sz w:val="20"/>
          <w:szCs w:val="20"/>
        </w:rPr>
      </w:pPr>
      <w:r>
        <w:rPr>
          <w:rFonts w:ascii="Times New Roman" w:hAnsi="Times New Roman"/>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0"/>
      </w:tblGrid>
      <w:tr w:rsidR="00F30D86" w:rsidRPr="000B6EC8" w14:paraId="71974A6C" w14:textId="77777777" w:rsidTr="00E27F17">
        <w:tc>
          <w:tcPr>
            <w:tcW w:w="5670" w:type="dxa"/>
            <w:vAlign w:val="center"/>
          </w:tcPr>
          <w:p w14:paraId="07F3FE5A" w14:textId="77777777" w:rsidR="00F30D86" w:rsidRPr="000B6EC8" w:rsidRDefault="00000000" w:rsidP="00E27F17">
            <w:pPr>
              <w:tabs>
                <w:tab w:val="left" w:pos="630"/>
              </w:tabs>
              <w:spacing w:after="0" w:line="240" w:lineRule="auto"/>
              <w:jc w:val="both"/>
              <w:rPr>
                <w:rFonts w:ascii="Times New Roman" w:hAnsi="Times New Roman"/>
                <w:sz w:val="20"/>
                <w:szCs w:val="20"/>
              </w:rPr>
            </w:pPr>
            <m:oMathPara>
              <m:oMathParaPr>
                <m:jc m:val="left"/>
              </m:oMathParaPr>
              <m:oMath>
                <m:sSub>
                  <m:sSubPr>
                    <m:ctrlPr>
                      <w:rPr>
                        <w:rFonts w:ascii="Cambria Math" w:hAnsi="Cambria Math"/>
                        <w:i/>
                        <w:sz w:val="20"/>
                        <w:szCs w:val="20"/>
                        <w:lang w:val="en-US"/>
                      </w:rPr>
                    </m:ctrlPr>
                  </m:sSubPr>
                  <m:e>
                    <m:r>
                      <w:rPr>
                        <w:rFonts w:ascii="Cambria Math" w:hAnsi="Cambria Math"/>
                        <w:sz w:val="20"/>
                        <w:szCs w:val="20"/>
                      </w:rPr>
                      <m:t>P</m:t>
                    </m:r>
                  </m:e>
                  <m:sub>
                    <m:r>
                      <w:rPr>
                        <w:rFonts w:ascii="Cambria Math" w:hAnsi="Cambria Math"/>
                        <w:sz w:val="20"/>
                        <w:szCs w:val="20"/>
                      </w:rPr>
                      <m:t>MOP</m:t>
                    </m:r>
                  </m:sub>
                </m:sSub>
                <m:r>
                  <w:rPr>
                    <w:rFonts w:ascii="Cambria Math" w:hAnsi="Cambria Math"/>
                    <w:sz w:val="20"/>
                    <w:szCs w:val="20"/>
                  </w:rPr>
                  <m:t>&lt;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rPr>
                          <m:t>P</m:t>
                        </m:r>
                      </m:e>
                      <m:sub>
                        <m:r>
                          <w:rPr>
                            <w:rFonts w:ascii="Cambria Math" w:hAnsi="Cambria Math"/>
                            <w:sz w:val="20"/>
                            <w:szCs w:val="20"/>
                          </w:rPr>
                          <m:t>d</m:t>
                        </m:r>
                      </m:sub>
                    </m:sSub>
                    <m:r>
                      <w:rPr>
                        <w:rFonts w:ascii="Cambria Math" w:hAnsi="Cambria Math"/>
                        <w:sz w:val="20"/>
                        <w:szCs w:val="20"/>
                      </w:rPr>
                      <m:t>+</m:t>
                    </m:r>
                    <m:f>
                      <m:fPr>
                        <m:ctrlPr>
                          <w:rPr>
                            <w:rFonts w:ascii="Cambria Math" w:hAnsi="Cambria Math"/>
                            <w:i/>
                            <w:sz w:val="20"/>
                            <w:szCs w:val="20"/>
                            <w:lang w:val="en-US"/>
                          </w:rPr>
                        </m:ctrlPr>
                      </m:fPr>
                      <m:num>
                        <m:r>
                          <w:rPr>
                            <w:rFonts w:ascii="Cambria Math" w:eastAsia="Verdana" w:hAnsi="Cambria Math"/>
                          </w:rPr>
                          <m:t>2</m:t>
                        </m:r>
                        <m:sSub>
                          <m:sSubPr>
                            <m:ctrlPr>
                              <w:rPr>
                                <w:rFonts w:ascii="Cambria Math" w:eastAsia="Verdana" w:hAnsi="Cambria Math"/>
                                <w:bCs/>
                                <w:i/>
                                <w:iCs/>
                              </w:rPr>
                            </m:ctrlPr>
                          </m:sSubPr>
                          <m:e>
                            <m:r>
                              <w:rPr>
                                <w:rFonts w:ascii="Cambria Math" w:eastAsia="Verdana" w:hAnsi="Cambria Math"/>
                              </w:rPr>
                              <m:t>K</m:t>
                            </m:r>
                          </m:e>
                          <m:sub>
                            <m:r>
                              <w:rPr>
                                <w:rFonts w:ascii="Cambria Math" w:eastAsia="Verdana" w:hAnsi="Cambria Math"/>
                              </w:rPr>
                              <m:t>H</m:t>
                            </m:r>
                          </m:sub>
                        </m:sSub>
                        <m:r>
                          <w:rPr>
                            <w:rFonts w:ascii="Cambria Math" w:eastAsia="Verdana" w:hAnsi="Cambria Math"/>
                          </w:rPr>
                          <m:t>f</m:t>
                        </m:r>
                        <m:sSub>
                          <m:sSubPr>
                            <m:ctrlPr>
                              <w:rPr>
                                <w:rFonts w:ascii="Cambria Math" w:eastAsia="Verdana" w:hAnsi="Cambria Math"/>
                                <w:bCs/>
                                <w:i/>
                                <w:iCs/>
                              </w:rPr>
                            </m:ctrlPr>
                          </m:sSubPr>
                          <m:e>
                            <m:r>
                              <w:rPr>
                                <w:rFonts w:ascii="Cambria Math" w:eastAsia="Verdana" w:hAnsi="Cambria Math"/>
                              </w:rPr>
                              <m:t>ρ</m:t>
                            </m:r>
                          </m:e>
                          <m:sub>
                            <m:r>
                              <w:rPr>
                                <w:rFonts w:ascii="Cambria Math" w:eastAsia="Verdana" w:hAnsi="Cambria Math"/>
                              </w:rPr>
                              <m:t>g</m:t>
                            </m:r>
                          </m:sub>
                        </m:sSub>
                        <m:sSup>
                          <m:sSupPr>
                            <m:ctrlPr>
                              <w:rPr>
                                <w:rFonts w:ascii="Cambria Math" w:eastAsia="Verdana" w:hAnsi="Cambria Math"/>
                                <w:bCs/>
                                <w:i/>
                                <w:iCs/>
                              </w:rPr>
                            </m:ctrlPr>
                          </m:sSupPr>
                          <m:e>
                            <m:sSub>
                              <m:sSubPr>
                                <m:ctrlPr>
                                  <w:rPr>
                                    <w:rFonts w:ascii="Cambria Math" w:eastAsia="Verdana" w:hAnsi="Cambria Math"/>
                                    <w:bCs/>
                                    <w:i/>
                                    <w:iCs/>
                                  </w:rPr>
                                </m:ctrlPr>
                              </m:sSubPr>
                              <m:e>
                                <m:r>
                                  <w:rPr>
                                    <w:rFonts w:ascii="Cambria Math" w:eastAsia="Verdana" w:hAnsi="Cambria Math"/>
                                  </w:rPr>
                                  <m:t>v</m:t>
                                </m:r>
                              </m:e>
                              <m:sub>
                                <m:r>
                                  <w:rPr>
                                    <w:rFonts w:ascii="Cambria Math" w:eastAsia="Verdana" w:hAnsi="Cambria Math"/>
                                  </w:rPr>
                                  <m:t>g</m:t>
                                </m:r>
                              </m:sub>
                            </m:sSub>
                          </m:e>
                          <m:sup>
                            <m:r>
                              <w:rPr>
                                <w:rFonts w:ascii="Cambria Math" w:eastAsia="Verdana" w:hAnsi="Cambria Math"/>
                              </w:rPr>
                              <m:t>2</m:t>
                            </m:r>
                          </m:sup>
                        </m:sSup>
                        <m:r>
                          <w:rPr>
                            <w:rFonts w:ascii="Cambria Math" w:eastAsia="Verdana" w:hAnsi="Cambria Math"/>
                          </w:rPr>
                          <m:t>L</m:t>
                        </m:r>
                      </m:num>
                      <m:den>
                        <m:r>
                          <w:rPr>
                            <w:rFonts w:ascii="Cambria Math" w:hAnsi="Cambria Math"/>
                            <w:sz w:val="20"/>
                            <w:szCs w:val="20"/>
                          </w:rPr>
                          <m:t>D</m:t>
                        </m:r>
                      </m:den>
                    </m:f>
                  </m:e>
                </m:d>
              </m:oMath>
            </m:oMathPara>
          </w:p>
          <w:p w14:paraId="36717AF8" w14:textId="77777777" w:rsidR="00F30D86" w:rsidRPr="000B6EC8" w:rsidRDefault="00F30D86" w:rsidP="00E27F17">
            <w:pPr>
              <w:spacing w:line="240" w:lineRule="auto"/>
              <w:jc w:val="both"/>
              <w:rPr>
                <w:rFonts w:ascii="Times New Roman" w:eastAsia="Verdana" w:hAnsi="Times New Roman"/>
                <w:bCs/>
              </w:rPr>
            </w:pPr>
          </w:p>
        </w:tc>
        <w:tc>
          <w:tcPr>
            <w:tcW w:w="3340" w:type="dxa"/>
            <w:vAlign w:val="center"/>
          </w:tcPr>
          <w:p w14:paraId="3A873F61" w14:textId="77777777" w:rsidR="00F30D86" w:rsidRPr="000B6EC8" w:rsidRDefault="00F30D86" w:rsidP="00E27F17">
            <w:pPr>
              <w:spacing w:line="240" w:lineRule="auto"/>
              <w:jc w:val="right"/>
              <w:rPr>
                <w:rFonts w:ascii="Times New Roman" w:hAnsi="Times New Roman"/>
                <w:noProof/>
              </w:rPr>
            </w:pPr>
            <w:bookmarkStart w:id="4" w:name="_Ref216859102"/>
            <w:r w:rsidRPr="000B6EC8">
              <w:rPr>
                <w:rFonts w:ascii="Times New Roman" w:eastAsia="Verdana" w:hAnsi="Times New Roman"/>
                <w:iCs/>
                <w:color w:val="000000" w:themeColor="text1"/>
              </w:rPr>
              <w:t>(</w:t>
            </w:r>
            <w:r w:rsidRPr="000B6EC8">
              <w:rPr>
                <w:rFonts w:ascii="Times New Roman" w:hAnsi="Times New Roman"/>
              </w:rPr>
              <w:fldChar w:fldCharType="begin"/>
            </w:r>
            <w:r w:rsidRPr="000B6EC8">
              <w:rPr>
                <w:rFonts w:ascii="Times New Roman" w:hAnsi="Times New Roman"/>
              </w:rPr>
              <w:instrText xml:space="preserve"> SEQ Equation \* ARABIC </w:instrText>
            </w:r>
            <w:r w:rsidRPr="000B6EC8">
              <w:rPr>
                <w:rFonts w:ascii="Times New Roman" w:hAnsi="Times New Roman"/>
              </w:rPr>
              <w:fldChar w:fldCharType="separate"/>
            </w:r>
            <w:r w:rsidR="001C5D60">
              <w:rPr>
                <w:rFonts w:ascii="Times New Roman" w:hAnsi="Times New Roman"/>
                <w:noProof/>
              </w:rPr>
              <w:t>9</w:t>
            </w:r>
            <w:r w:rsidRPr="000B6EC8">
              <w:rPr>
                <w:rFonts w:ascii="Times New Roman" w:hAnsi="Times New Roman"/>
              </w:rPr>
              <w:fldChar w:fldCharType="end"/>
            </w:r>
            <w:r w:rsidRPr="000B6EC8">
              <w:rPr>
                <w:rFonts w:ascii="Times New Roman" w:hAnsi="Times New Roman"/>
                <w:noProof/>
              </w:rPr>
              <w:t>)</w:t>
            </w:r>
            <w:bookmarkEnd w:id="4"/>
          </w:p>
        </w:tc>
      </w:tr>
    </w:tbl>
    <w:bookmarkEnd w:id="3"/>
    <w:p w14:paraId="540EF770" w14:textId="77777777" w:rsidR="00555F36" w:rsidRPr="006D2DFB" w:rsidRDefault="00555F36" w:rsidP="006D2DFB">
      <w:pPr>
        <w:pStyle w:val="Heading1"/>
        <w:numPr>
          <w:ilvl w:val="0"/>
          <w:numId w:val="7"/>
        </w:numPr>
        <w:spacing w:before="0" w:line="240" w:lineRule="auto"/>
        <w:ind w:left="360"/>
        <w:jc w:val="center"/>
        <w:rPr>
          <w:rFonts w:ascii="Times New Roman" w:hAnsi="Times New Roman" w:cs="Times New Roman"/>
          <w:b/>
          <w:color w:val="auto"/>
          <w:sz w:val="22"/>
          <w:szCs w:val="20"/>
        </w:rPr>
      </w:pPr>
      <w:r w:rsidRPr="006D2DFB">
        <w:rPr>
          <w:rFonts w:ascii="Times New Roman" w:hAnsi="Times New Roman" w:cs="Times New Roman"/>
          <w:b/>
          <w:color w:val="auto"/>
          <w:sz w:val="22"/>
          <w:szCs w:val="20"/>
        </w:rPr>
        <w:t>CONCLUSION</w:t>
      </w:r>
    </w:p>
    <w:p w14:paraId="5D37543C" w14:textId="77777777" w:rsidR="00E21A84" w:rsidRPr="008F2D18" w:rsidRDefault="00E21A84" w:rsidP="00A92C98">
      <w:pPr>
        <w:spacing w:after="0" w:line="240" w:lineRule="auto"/>
        <w:ind w:firstLine="720"/>
        <w:jc w:val="both"/>
        <w:rPr>
          <w:rFonts w:ascii="Times New Roman" w:eastAsia="Times New Roman" w:hAnsi="Times New Roman"/>
          <w:color w:val="000000"/>
        </w:rPr>
      </w:pPr>
      <w:r w:rsidRPr="008F2D18">
        <w:rPr>
          <w:rFonts w:ascii="Times New Roman" w:hAnsi="Times New Roman"/>
          <w:color w:val="000000"/>
        </w:rPr>
        <w:t xml:space="preserve">Hydrate plugging represents a credible accidental load case capable of inducing transient internal pressures beyond conventional design envelopes. By introducing a hydrate transient pressure factor into </w:t>
      </w:r>
      <w:r w:rsidR="00AA06F0">
        <w:rPr>
          <w:rFonts w:ascii="Times New Roman" w:hAnsi="Times New Roman"/>
          <w:color w:val="000000"/>
        </w:rPr>
        <w:t>traditional</w:t>
      </w:r>
      <w:r w:rsidRPr="008F2D18">
        <w:rPr>
          <w:rFonts w:ascii="Times New Roman" w:hAnsi="Times New Roman"/>
          <w:color w:val="000000"/>
        </w:rPr>
        <w:t xml:space="preserve"> burst equations, </w:t>
      </w:r>
      <w:r w:rsidR="00E86644">
        <w:rPr>
          <w:rFonts w:ascii="Times New Roman" w:hAnsi="Times New Roman"/>
          <w:color w:val="000000"/>
        </w:rPr>
        <w:t>subsea</w:t>
      </w:r>
      <w:r w:rsidRPr="008F2D18">
        <w:rPr>
          <w:rFonts w:ascii="Times New Roman" w:hAnsi="Times New Roman"/>
          <w:color w:val="000000"/>
        </w:rPr>
        <w:t xml:space="preserve"> gas pipelines can be designed with explicit consideration of this risk. The proposed methodology provides a rational, physics-based enhancement to burst design and supports safer, more resilient </w:t>
      </w:r>
      <w:r w:rsidR="00E86644">
        <w:rPr>
          <w:rFonts w:ascii="Times New Roman" w:hAnsi="Times New Roman"/>
          <w:color w:val="000000"/>
        </w:rPr>
        <w:t>subsea</w:t>
      </w:r>
      <w:r w:rsidRPr="008F2D18">
        <w:rPr>
          <w:rFonts w:ascii="Times New Roman" w:hAnsi="Times New Roman"/>
          <w:color w:val="000000"/>
        </w:rPr>
        <w:t xml:space="preserve"> gas transportation systems. Incorporating hydrate transient pressure into burst design has several </w:t>
      </w:r>
      <w:r w:rsidR="007D714A">
        <w:rPr>
          <w:rFonts w:ascii="Times New Roman" w:hAnsi="Times New Roman"/>
          <w:color w:val="000000"/>
        </w:rPr>
        <w:t xml:space="preserve">design </w:t>
      </w:r>
      <w:r w:rsidRPr="008F2D18">
        <w:rPr>
          <w:rFonts w:ascii="Times New Roman" w:hAnsi="Times New Roman"/>
          <w:color w:val="000000"/>
        </w:rPr>
        <w:t>implications</w:t>
      </w:r>
      <w:r w:rsidR="007D714A">
        <w:rPr>
          <w:rFonts w:ascii="Times New Roman" w:hAnsi="Times New Roman"/>
          <w:color w:val="000000"/>
        </w:rPr>
        <w:t xml:space="preserve"> hydrates-prone subsea gas pipelines</w:t>
      </w:r>
      <w:r w:rsidRPr="008F2D18">
        <w:rPr>
          <w:rFonts w:ascii="Times New Roman" w:hAnsi="Times New Roman"/>
          <w:color w:val="000000"/>
        </w:rPr>
        <w:t>:</w:t>
      </w:r>
    </w:p>
    <w:p w14:paraId="2EA765C1" w14:textId="77777777" w:rsidR="00E21A84" w:rsidRPr="008F2D18" w:rsidRDefault="00E21A84" w:rsidP="007D714A">
      <w:pPr>
        <w:pStyle w:val="NormalWeb"/>
        <w:numPr>
          <w:ilvl w:val="0"/>
          <w:numId w:val="12"/>
        </w:numPr>
        <w:spacing w:before="0" w:beforeAutospacing="0"/>
        <w:jc w:val="both"/>
        <w:rPr>
          <w:color w:val="000000"/>
          <w:sz w:val="22"/>
          <w:szCs w:val="22"/>
        </w:rPr>
      </w:pPr>
      <w:r w:rsidRPr="008F2D18">
        <w:rPr>
          <w:color w:val="000000"/>
          <w:sz w:val="22"/>
          <w:szCs w:val="22"/>
        </w:rPr>
        <w:t>Increased wall thickness may be required in hydrate-prone sections, particularly in deepwater and cold environments.</w:t>
      </w:r>
    </w:p>
    <w:p w14:paraId="66F75C6D" w14:textId="17A4B934" w:rsidR="00E21A84" w:rsidRPr="008F2D18" w:rsidRDefault="00E21A84" w:rsidP="008F2D18">
      <w:pPr>
        <w:pStyle w:val="NormalWeb"/>
        <w:numPr>
          <w:ilvl w:val="0"/>
          <w:numId w:val="12"/>
        </w:numPr>
        <w:jc w:val="both"/>
        <w:rPr>
          <w:color w:val="000000"/>
          <w:sz w:val="22"/>
          <w:szCs w:val="22"/>
        </w:rPr>
      </w:pPr>
      <w:r w:rsidRPr="008F2D18">
        <w:rPr>
          <w:color w:val="000000"/>
          <w:sz w:val="22"/>
          <w:szCs w:val="22"/>
        </w:rPr>
        <w:t>Design becomes explicitly linked to flow assurance strategy</w:t>
      </w:r>
      <w:r w:rsidR="001E37ED">
        <w:rPr>
          <w:color w:val="000000"/>
          <w:sz w:val="22"/>
          <w:szCs w:val="22"/>
          <w:lang w:val="en-US"/>
        </w:rPr>
        <w:t>.</w:t>
      </w:r>
    </w:p>
    <w:p w14:paraId="3AA1AE18" w14:textId="77777777" w:rsidR="00E21A84" w:rsidRPr="007D714A" w:rsidRDefault="00E21A84" w:rsidP="008F2D18">
      <w:pPr>
        <w:pStyle w:val="NormalWeb"/>
        <w:numPr>
          <w:ilvl w:val="0"/>
          <w:numId w:val="12"/>
        </w:numPr>
        <w:jc w:val="both"/>
        <w:rPr>
          <w:color w:val="000000" w:themeColor="text1"/>
          <w:sz w:val="22"/>
          <w:szCs w:val="22"/>
        </w:rPr>
      </w:pPr>
      <w:r w:rsidRPr="007D714A">
        <w:rPr>
          <w:color w:val="000000" w:themeColor="text1"/>
          <w:sz w:val="22"/>
          <w:szCs w:val="22"/>
        </w:rPr>
        <w:t>Localized thickening or higher-grade material may be justified near known hydrate risk zones such as low points or shutdown-prone segments.</w:t>
      </w:r>
    </w:p>
    <w:p w14:paraId="67A0A928" w14:textId="77777777" w:rsidR="006406A8" w:rsidRPr="007D714A" w:rsidRDefault="007D714A" w:rsidP="007D714A">
      <w:pPr>
        <w:pStyle w:val="NormalWeb"/>
        <w:numPr>
          <w:ilvl w:val="0"/>
          <w:numId w:val="12"/>
        </w:numPr>
        <w:spacing w:after="0" w:afterAutospacing="0"/>
        <w:jc w:val="both"/>
        <w:rPr>
          <w:color w:val="000000" w:themeColor="text1"/>
          <w:sz w:val="22"/>
          <w:szCs w:val="22"/>
        </w:rPr>
      </w:pPr>
      <w:r w:rsidRPr="007D714A">
        <w:rPr>
          <w:color w:val="000000" w:themeColor="text1"/>
          <w:sz w:val="22"/>
          <w:szCs w:val="22"/>
        </w:rPr>
        <w:t xml:space="preserve">A shorter </w:t>
      </w:r>
      <w:r w:rsidRPr="007D714A">
        <w:rPr>
          <w:color w:val="000000" w:themeColor="text1"/>
          <w:sz w:val="22"/>
          <w:szCs w:val="22"/>
          <w:lang w:val="en-US"/>
        </w:rPr>
        <w:t>“</w:t>
      </w:r>
      <w:r w:rsidRPr="007D714A">
        <w:rPr>
          <w:color w:val="000000" w:themeColor="text1"/>
          <w:sz w:val="22"/>
          <w:szCs w:val="22"/>
        </w:rPr>
        <w:t>tie-back</w:t>
      </w:r>
      <w:r w:rsidRPr="007D714A">
        <w:rPr>
          <w:color w:val="000000" w:themeColor="text1"/>
          <w:sz w:val="22"/>
          <w:szCs w:val="22"/>
          <w:lang w:val="en-US"/>
        </w:rPr>
        <w:t>”</w:t>
      </w:r>
      <w:r w:rsidRPr="007D714A">
        <w:rPr>
          <w:color w:val="000000" w:themeColor="text1"/>
          <w:sz w:val="22"/>
          <w:szCs w:val="22"/>
        </w:rPr>
        <w:t xml:space="preserve"> distance directly reduces the low-shear, horizontal segment where hydrates can form and accumulate</w:t>
      </w:r>
      <w:r>
        <w:rPr>
          <w:color w:val="000000" w:themeColor="text1"/>
          <w:sz w:val="22"/>
          <w:szCs w:val="22"/>
          <w:lang w:val="en-US"/>
        </w:rPr>
        <w:t>.</w:t>
      </w:r>
    </w:p>
    <w:p w14:paraId="19864697" w14:textId="77777777" w:rsidR="00555F36" w:rsidRDefault="00555F36" w:rsidP="00DF171E">
      <w:pPr>
        <w:spacing w:after="0" w:line="240" w:lineRule="auto"/>
        <w:rPr>
          <w:rFonts w:ascii="Times New Roman" w:hAnsi="Times New Roman"/>
          <w:sz w:val="20"/>
          <w:szCs w:val="20"/>
        </w:rPr>
      </w:pPr>
    </w:p>
    <w:p w14:paraId="4F4EC747" w14:textId="77777777" w:rsidR="00555F36" w:rsidRDefault="00555F36" w:rsidP="006D2DFB">
      <w:pPr>
        <w:spacing w:after="0" w:line="240" w:lineRule="auto"/>
        <w:jc w:val="center"/>
        <w:rPr>
          <w:rFonts w:ascii="Times New Roman"/>
          <w:b/>
          <w:bCs/>
          <w:color w:val="FF0000"/>
        </w:rPr>
      </w:pPr>
      <w:r w:rsidRPr="006D2DFB">
        <w:rPr>
          <w:rFonts w:ascii="Times New Roman" w:hAnsi="Times New Roman"/>
          <w:b/>
          <w:szCs w:val="20"/>
        </w:rPr>
        <w:t>REFERENCES</w:t>
      </w:r>
    </w:p>
    <w:sdt>
      <w:sdtPr>
        <w:tag w:val="MENDELEY_BIBLIOGRAPHY"/>
        <w:id w:val="1479183394"/>
        <w:placeholder>
          <w:docPart w:val="DefaultPlaceholder_-1854013440"/>
        </w:placeholder>
      </w:sdtPr>
      <w:sdtEndPr>
        <w:rPr>
          <w:rFonts w:ascii="Times New Roman" w:hAnsi="Times New Roman"/>
          <w:color w:val="000000"/>
          <w:sz w:val="20"/>
          <w:szCs w:val="20"/>
        </w:rPr>
      </w:sdtEndPr>
      <w:sdtContent>
        <w:p w14:paraId="0365EDBF" w14:textId="77777777" w:rsidR="00B6705D" w:rsidRPr="00F82C40" w:rsidRDefault="00B6705D" w:rsidP="00F82C40">
          <w:pPr>
            <w:pStyle w:val="ListParagraph"/>
            <w:numPr>
              <w:ilvl w:val="0"/>
              <w:numId w:val="14"/>
            </w:numPr>
            <w:autoSpaceDE w:val="0"/>
            <w:autoSpaceDN w:val="0"/>
            <w:ind w:left="993" w:hanging="633"/>
            <w:jc w:val="both"/>
            <w:divId w:val="1763867982"/>
            <w:rPr>
              <w:rFonts w:ascii="Times New Roman" w:eastAsia="Times New Roman" w:hAnsi="Times New Roman"/>
              <w:color w:val="000000"/>
              <w:sz w:val="20"/>
              <w:szCs w:val="24"/>
            </w:rPr>
          </w:pPr>
          <w:r w:rsidRPr="00F82C40">
            <w:rPr>
              <w:rFonts w:ascii="Times New Roman" w:eastAsia="Times New Roman" w:hAnsi="Times New Roman"/>
              <w:color w:val="000000"/>
              <w:sz w:val="20"/>
            </w:rPr>
            <w:t xml:space="preserve">Aman, Z. M. (2021). Hydrate Risk Management in Gas Transmission Lines. </w:t>
          </w:r>
          <w:r w:rsidRPr="00F82C40">
            <w:rPr>
              <w:rFonts w:ascii="Times New Roman" w:eastAsia="Times New Roman" w:hAnsi="Times New Roman"/>
              <w:i/>
              <w:iCs/>
              <w:color w:val="000000"/>
              <w:sz w:val="20"/>
            </w:rPr>
            <w:t>Energy and Fuels</w:t>
          </w:r>
          <w:r w:rsidRPr="00F82C40">
            <w:rPr>
              <w:rFonts w:ascii="Times New Roman" w:eastAsia="Times New Roman" w:hAnsi="Times New Roman"/>
              <w:color w:val="000000"/>
              <w:sz w:val="20"/>
            </w:rPr>
            <w:t xml:space="preserve">, </w:t>
          </w:r>
          <w:r w:rsidRPr="00F82C40">
            <w:rPr>
              <w:rFonts w:ascii="Times New Roman" w:eastAsia="Times New Roman" w:hAnsi="Times New Roman"/>
              <w:i/>
              <w:iCs/>
              <w:color w:val="000000"/>
              <w:sz w:val="20"/>
            </w:rPr>
            <w:t>35</w:t>
          </w:r>
          <w:r w:rsidRPr="00F82C40">
            <w:rPr>
              <w:rFonts w:ascii="Times New Roman" w:eastAsia="Times New Roman" w:hAnsi="Times New Roman"/>
              <w:color w:val="000000"/>
              <w:sz w:val="20"/>
            </w:rPr>
            <w:t>(18), 14265–14282. https://doi.org/10.1021/acs.energyfuels.1c01853</w:t>
          </w:r>
        </w:p>
        <w:p w14:paraId="785E5F45" w14:textId="77777777" w:rsidR="00B6705D" w:rsidRPr="00F82C40" w:rsidRDefault="00B6705D" w:rsidP="00F82C40">
          <w:pPr>
            <w:pStyle w:val="ListParagraph"/>
            <w:numPr>
              <w:ilvl w:val="0"/>
              <w:numId w:val="14"/>
            </w:numPr>
            <w:autoSpaceDE w:val="0"/>
            <w:autoSpaceDN w:val="0"/>
            <w:ind w:left="993" w:hanging="633"/>
            <w:jc w:val="both"/>
            <w:divId w:val="908879441"/>
            <w:rPr>
              <w:rFonts w:ascii="Times New Roman" w:eastAsia="Times New Roman" w:hAnsi="Times New Roman"/>
              <w:color w:val="000000"/>
              <w:sz w:val="20"/>
            </w:rPr>
          </w:pPr>
          <w:r w:rsidRPr="00F82C40">
            <w:rPr>
              <w:rFonts w:ascii="Times New Roman" w:eastAsia="Times New Roman" w:hAnsi="Times New Roman"/>
              <w:color w:val="000000"/>
              <w:sz w:val="20"/>
            </w:rPr>
            <w:t xml:space="preserve">American Petroleum Institute (API). (2011). </w:t>
          </w:r>
          <w:r w:rsidRPr="00F82C40">
            <w:rPr>
              <w:rFonts w:ascii="Times New Roman" w:eastAsia="Times New Roman" w:hAnsi="Times New Roman"/>
              <w:i/>
              <w:iCs/>
              <w:color w:val="000000"/>
              <w:sz w:val="20"/>
            </w:rPr>
            <w:t>Design, Construction, Operation, and Maintenance of Offshore Hydrocarbon Pipelines (Limit State Design) -API 1111</w:t>
          </w:r>
          <w:r w:rsidRPr="00F82C40">
            <w:rPr>
              <w:rFonts w:ascii="Times New Roman" w:eastAsia="Times New Roman" w:hAnsi="Times New Roman"/>
              <w:color w:val="000000"/>
              <w:sz w:val="20"/>
            </w:rPr>
            <w:t>.</w:t>
          </w:r>
        </w:p>
        <w:p w14:paraId="5779E4AF" w14:textId="77777777" w:rsidR="00B6705D" w:rsidRPr="00F82C40" w:rsidRDefault="00B6705D" w:rsidP="00F82C40">
          <w:pPr>
            <w:pStyle w:val="ListParagraph"/>
            <w:numPr>
              <w:ilvl w:val="0"/>
              <w:numId w:val="14"/>
            </w:numPr>
            <w:autoSpaceDE w:val="0"/>
            <w:autoSpaceDN w:val="0"/>
            <w:ind w:left="993" w:hanging="633"/>
            <w:jc w:val="both"/>
            <w:divId w:val="1283732549"/>
            <w:rPr>
              <w:rFonts w:ascii="Times New Roman" w:eastAsia="Times New Roman" w:hAnsi="Times New Roman"/>
              <w:color w:val="000000"/>
              <w:sz w:val="20"/>
            </w:rPr>
          </w:pPr>
          <w:r w:rsidRPr="00F82C40">
            <w:rPr>
              <w:rFonts w:ascii="Times New Roman" w:eastAsia="Times New Roman" w:hAnsi="Times New Roman"/>
              <w:color w:val="000000"/>
              <w:sz w:val="20"/>
            </w:rPr>
            <w:t xml:space="preserve">ASME 831.8. (2004). </w:t>
          </w:r>
          <w:r w:rsidRPr="00F82C40">
            <w:rPr>
              <w:rFonts w:ascii="Times New Roman" w:eastAsia="Times New Roman" w:hAnsi="Times New Roman"/>
              <w:i/>
              <w:iCs/>
              <w:color w:val="000000"/>
              <w:sz w:val="20"/>
            </w:rPr>
            <w:t>Gas transmission and distribution piping systems</w:t>
          </w:r>
          <w:r w:rsidRPr="00F82C40">
            <w:rPr>
              <w:rFonts w:ascii="Times New Roman" w:eastAsia="Times New Roman" w:hAnsi="Times New Roman"/>
              <w:color w:val="000000"/>
              <w:sz w:val="20"/>
            </w:rPr>
            <w:t>.</w:t>
          </w:r>
        </w:p>
        <w:p w14:paraId="7A46E8E9" w14:textId="77777777" w:rsidR="00B6705D" w:rsidRPr="00F82C40" w:rsidRDefault="00B6705D" w:rsidP="00F82C40">
          <w:pPr>
            <w:pStyle w:val="ListParagraph"/>
            <w:numPr>
              <w:ilvl w:val="0"/>
              <w:numId w:val="14"/>
            </w:numPr>
            <w:autoSpaceDE w:val="0"/>
            <w:autoSpaceDN w:val="0"/>
            <w:ind w:left="993" w:hanging="633"/>
            <w:jc w:val="both"/>
            <w:divId w:val="1175420597"/>
            <w:rPr>
              <w:rFonts w:ascii="Times New Roman" w:eastAsia="Times New Roman" w:hAnsi="Times New Roman"/>
              <w:color w:val="000000"/>
              <w:sz w:val="20"/>
            </w:rPr>
          </w:pPr>
          <w:r w:rsidRPr="00F82C40">
            <w:rPr>
              <w:rFonts w:ascii="Times New Roman" w:eastAsia="Times New Roman" w:hAnsi="Times New Roman"/>
              <w:color w:val="000000"/>
              <w:sz w:val="20"/>
            </w:rPr>
            <w:t xml:space="preserve">Carroll, J. (2014). </w:t>
          </w:r>
          <w:r w:rsidRPr="00F82C40">
            <w:rPr>
              <w:rFonts w:ascii="Times New Roman" w:eastAsia="Times New Roman" w:hAnsi="Times New Roman"/>
              <w:i/>
              <w:iCs/>
              <w:color w:val="000000"/>
              <w:sz w:val="20"/>
            </w:rPr>
            <w:t>Natural Gas Hydrates: A Guide for Engineers</w:t>
          </w:r>
          <w:r w:rsidRPr="00F82C40">
            <w:rPr>
              <w:rFonts w:ascii="Times New Roman" w:eastAsia="Times New Roman" w:hAnsi="Times New Roman"/>
              <w:color w:val="000000"/>
              <w:sz w:val="20"/>
            </w:rPr>
            <w:t xml:space="preserve"> (3rd ed.). Gulf Professional Publishing.</w:t>
          </w:r>
        </w:p>
        <w:p w14:paraId="0D621C99" w14:textId="77777777" w:rsidR="00B6705D" w:rsidRPr="00F82C40" w:rsidRDefault="00B6705D" w:rsidP="00F82C40">
          <w:pPr>
            <w:pStyle w:val="ListParagraph"/>
            <w:numPr>
              <w:ilvl w:val="0"/>
              <w:numId w:val="14"/>
            </w:numPr>
            <w:autoSpaceDE w:val="0"/>
            <w:autoSpaceDN w:val="0"/>
            <w:ind w:left="993" w:hanging="633"/>
            <w:jc w:val="both"/>
            <w:divId w:val="88041350"/>
            <w:rPr>
              <w:rFonts w:ascii="Times New Roman" w:eastAsia="Times New Roman" w:hAnsi="Times New Roman"/>
              <w:color w:val="000000"/>
              <w:sz w:val="20"/>
            </w:rPr>
          </w:pPr>
          <w:r w:rsidRPr="00F82C40">
            <w:rPr>
              <w:rFonts w:ascii="Times New Roman" w:eastAsia="Times New Roman" w:hAnsi="Times New Roman"/>
              <w:color w:val="000000"/>
              <w:sz w:val="20"/>
            </w:rPr>
            <w:t xml:space="preserve">DNVGL-ST-F101. (2017). </w:t>
          </w:r>
          <w:r w:rsidRPr="00F82C40">
            <w:rPr>
              <w:rFonts w:ascii="Times New Roman" w:eastAsia="Times New Roman" w:hAnsi="Times New Roman"/>
              <w:i/>
              <w:iCs/>
              <w:color w:val="000000"/>
              <w:sz w:val="20"/>
            </w:rPr>
            <w:t>Submarine pipeline systems</w:t>
          </w:r>
          <w:r w:rsidRPr="00F82C40">
            <w:rPr>
              <w:rFonts w:ascii="Times New Roman" w:eastAsia="Times New Roman" w:hAnsi="Times New Roman"/>
              <w:color w:val="000000"/>
              <w:sz w:val="20"/>
            </w:rPr>
            <w:t xml:space="preserve"> (October Ed). Det Norske Veritas.</w:t>
          </w:r>
        </w:p>
        <w:p w14:paraId="07EFC711" w14:textId="77777777" w:rsidR="00B6705D" w:rsidRPr="00F82C40" w:rsidRDefault="00B6705D" w:rsidP="00F82C40">
          <w:pPr>
            <w:pStyle w:val="ListParagraph"/>
            <w:numPr>
              <w:ilvl w:val="0"/>
              <w:numId w:val="14"/>
            </w:numPr>
            <w:autoSpaceDE w:val="0"/>
            <w:autoSpaceDN w:val="0"/>
            <w:ind w:left="993" w:hanging="633"/>
            <w:jc w:val="both"/>
            <w:divId w:val="966813677"/>
            <w:rPr>
              <w:rFonts w:ascii="Times New Roman" w:eastAsia="Times New Roman" w:hAnsi="Times New Roman"/>
              <w:color w:val="000000"/>
              <w:sz w:val="20"/>
            </w:rPr>
          </w:pPr>
          <w:r w:rsidRPr="00F82C40">
            <w:rPr>
              <w:rFonts w:ascii="Times New Roman" w:eastAsia="Times New Roman" w:hAnsi="Times New Roman"/>
              <w:color w:val="000000"/>
              <w:sz w:val="20"/>
            </w:rPr>
            <w:lastRenderedPageBreak/>
            <w:t xml:space="preserve">Kinnari, K., </w:t>
          </w:r>
          <w:proofErr w:type="spellStart"/>
          <w:r w:rsidRPr="00F82C40">
            <w:rPr>
              <w:rFonts w:ascii="Times New Roman" w:eastAsia="Times New Roman" w:hAnsi="Times New Roman"/>
              <w:color w:val="000000"/>
              <w:sz w:val="20"/>
            </w:rPr>
            <w:t>Hundseid</w:t>
          </w:r>
          <w:proofErr w:type="spellEnd"/>
          <w:r w:rsidRPr="00F82C40">
            <w:rPr>
              <w:rFonts w:ascii="Times New Roman" w:eastAsia="Times New Roman" w:hAnsi="Times New Roman"/>
              <w:color w:val="000000"/>
              <w:sz w:val="20"/>
            </w:rPr>
            <w:t xml:space="preserve">, J., Li, X., &amp; </w:t>
          </w:r>
          <w:proofErr w:type="spellStart"/>
          <w:r w:rsidRPr="00F82C40">
            <w:rPr>
              <w:rFonts w:ascii="Times New Roman" w:eastAsia="Times New Roman" w:hAnsi="Times New Roman"/>
              <w:color w:val="000000"/>
              <w:sz w:val="20"/>
            </w:rPr>
            <w:t>Askvik</w:t>
          </w:r>
          <w:proofErr w:type="spellEnd"/>
          <w:r w:rsidRPr="00F82C40">
            <w:rPr>
              <w:rFonts w:ascii="Times New Roman" w:eastAsia="Times New Roman" w:hAnsi="Times New Roman"/>
              <w:color w:val="000000"/>
              <w:sz w:val="20"/>
            </w:rPr>
            <w:t xml:space="preserve">, K. M. (2015). Hydrate management in practice. </w:t>
          </w:r>
          <w:r w:rsidRPr="00F82C40">
            <w:rPr>
              <w:rFonts w:ascii="Times New Roman" w:eastAsia="Times New Roman" w:hAnsi="Times New Roman"/>
              <w:i/>
              <w:iCs/>
              <w:color w:val="000000"/>
              <w:sz w:val="20"/>
            </w:rPr>
            <w:t>Journal of Chemical and Engineering Data</w:t>
          </w:r>
          <w:r w:rsidRPr="00F82C40">
            <w:rPr>
              <w:rFonts w:ascii="Times New Roman" w:eastAsia="Times New Roman" w:hAnsi="Times New Roman"/>
              <w:color w:val="000000"/>
              <w:sz w:val="20"/>
            </w:rPr>
            <w:t xml:space="preserve">, </w:t>
          </w:r>
          <w:r w:rsidRPr="00F82C40">
            <w:rPr>
              <w:rFonts w:ascii="Times New Roman" w:eastAsia="Times New Roman" w:hAnsi="Times New Roman"/>
              <w:i/>
              <w:iCs/>
              <w:color w:val="000000"/>
              <w:sz w:val="20"/>
            </w:rPr>
            <w:t>60</w:t>
          </w:r>
          <w:r w:rsidRPr="00F82C40">
            <w:rPr>
              <w:rFonts w:ascii="Times New Roman" w:eastAsia="Times New Roman" w:hAnsi="Times New Roman"/>
              <w:color w:val="000000"/>
              <w:sz w:val="20"/>
            </w:rPr>
            <w:t>(2), 437–446. https://doi.org/10.1021/je500783u</w:t>
          </w:r>
        </w:p>
        <w:p w14:paraId="14B49478" w14:textId="77777777" w:rsidR="00B6705D" w:rsidRPr="00F82C40" w:rsidRDefault="00B6705D" w:rsidP="00F82C40">
          <w:pPr>
            <w:pStyle w:val="ListParagraph"/>
            <w:numPr>
              <w:ilvl w:val="0"/>
              <w:numId w:val="14"/>
            </w:numPr>
            <w:autoSpaceDE w:val="0"/>
            <w:autoSpaceDN w:val="0"/>
            <w:ind w:left="993" w:hanging="633"/>
            <w:jc w:val="both"/>
            <w:divId w:val="171839083"/>
            <w:rPr>
              <w:rFonts w:ascii="Times New Roman" w:eastAsia="Times New Roman" w:hAnsi="Times New Roman"/>
              <w:color w:val="000000"/>
              <w:sz w:val="20"/>
            </w:rPr>
          </w:pPr>
          <w:r w:rsidRPr="00F82C40">
            <w:rPr>
              <w:rFonts w:ascii="Times New Roman" w:eastAsia="Times New Roman" w:hAnsi="Times New Roman"/>
              <w:color w:val="000000"/>
              <w:sz w:val="20"/>
            </w:rPr>
            <w:t xml:space="preserve">Koh, C., &amp; Creek, J. (2011). Safety in Hydrate Plug Removal. In D. Sloan, C. A. Koh, &amp; A. K. Sum (Eds.), </w:t>
          </w:r>
          <w:r w:rsidRPr="00F82C40">
            <w:rPr>
              <w:rFonts w:ascii="Times New Roman" w:eastAsia="Times New Roman" w:hAnsi="Times New Roman"/>
              <w:i/>
              <w:iCs/>
              <w:color w:val="000000"/>
              <w:sz w:val="20"/>
            </w:rPr>
            <w:t>Natural Gas Hydrates in Flow Assurance</w:t>
          </w:r>
          <w:r w:rsidRPr="00F82C40">
            <w:rPr>
              <w:rFonts w:ascii="Times New Roman" w:eastAsia="Times New Roman" w:hAnsi="Times New Roman"/>
              <w:color w:val="000000"/>
              <w:sz w:val="20"/>
            </w:rPr>
            <w:t xml:space="preserve"> (pp. 37–48). Gulf Professional Publishing: an imprint of Elsevier. https://doi.org/10.1016/B978-1-85617-945-4.00003-0</w:t>
          </w:r>
        </w:p>
        <w:p w14:paraId="6EB08965" w14:textId="77777777" w:rsidR="00B6705D" w:rsidRPr="00F82C40" w:rsidRDefault="00B6705D" w:rsidP="00F82C40">
          <w:pPr>
            <w:pStyle w:val="ListParagraph"/>
            <w:numPr>
              <w:ilvl w:val="0"/>
              <w:numId w:val="14"/>
            </w:numPr>
            <w:autoSpaceDE w:val="0"/>
            <w:autoSpaceDN w:val="0"/>
            <w:ind w:left="993" w:hanging="633"/>
            <w:jc w:val="both"/>
            <w:divId w:val="493030244"/>
            <w:rPr>
              <w:rFonts w:ascii="Times New Roman" w:eastAsia="Times New Roman" w:hAnsi="Times New Roman"/>
              <w:color w:val="000000"/>
              <w:sz w:val="20"/>
            </w:rPr>
          </w:pPr>
          <w:r w:rsidRPr="00F82C40">
            <w:rPr>
              <w:rFonts w:ascii="Times New Roman" w:eastAsia="Times New Roman" w:hAnsi="Times New Roman"/>
              <w:color w:val="000000"/>
              <w:sz w:val="20"/>
            </w:rPr>
            <w:t xml:space="preserve">Sloan, E. D., Koh, C. A., &amp; Sum, A. K. (2011a). </w:t>
          </w:r>
          <w:r w:rsidRPr="00F82C40">
            <w:rPr>
              <w:rFonts w:ascii="Times New Roman" w:eastAsia="Times New Roman" w:hAnsi="Times New Roman"/>
              <w:i/>
              <w:iCs/>
              <w:color w:val="000000"/>
              <w:sz w:val="20"/>
            </w:rPr>
            <w:t>Natural gas hydrates in flow assurance</w:t>
          </w:r>
          <w:r w:rsidRPr="00F82C40">
            <w:rPr>
              <w:rFonts w:ascii="Times New Roman" w:eastAsia="Times New Roman" w:hAnsi="Times New Roman"/>
              <w:color w:val="000000"/>
              <w:sz w:val="20"/>
            </w:rPr>
            <w:t xml:space="preserve"> (E. D. Sloan, C. A. Koh, &amp; A. K. Sum, Eds.). Gulf Professional Publishing: an imprint of Elsevier.</w:t>
          </w:r>
        </w:p>
        <w:p w14:paraId="0593E4AD" w14:textId="77777777" w:rsidR="00B6705D" w:rsidRPr="00F82C40" w:rsidRDefault="00B6705D" w:rsidP="00F82C40">
          <w:pPr>
            <w:pStyle w:val="ListParagraph"/>
            <w:numPr>
              <w:ilvl w:val="0"/>
              <w:numId w:val="14"/>
            </w:numPr>
            <w:autoSpaceDE w:val="0"/>
            <w:autoSpaceDN w:val="0"/>
            <w:ind w:left="993" w:hanging="633"/>
            <w:jc w:val="both"/>
            <w:divId w:val="2105806668"/>
            <w:rPr>
              <w:rFonts w:ascii="Times New Roman" w:eastAsia="Times New Roman" w:hAnsi="Times New Roman"/>
              <w:color w:val="000000"/>
              <w:sz w:val="20"/>
            </w:rPr>
          </w:pPr>
          <w:r w:rsidRPr="00F82C40">
            <w:rPr>
              <w:rFonts w:ascii="Times New Roman" w:eastAsia="Times New Roman" w:hAnsi="Times New Roman"/>
              <w:color w:val="000000"/>
              <w:sz w:val="20"/>
            </w:rPr>
            <w:t xml:space="preserve">Sloan, E. D., Koh, C. A., &amp; Sum, A. K. (2011b). Six Industrial Hydrate Blockage Examples and Lessons Learned. In </w:t>
          </w:r>
          <w:r w:rsidRPr="00F82C40">
            <w:rPr>
              <w:rFonts w:ascii="Times New Roman" w:eastAsia="Times New Roman" w:hAnsi="Times New Roman"/>
              <w:i/>
              <w:iCs/>
              <w:color w:val="000000"/>
              <w:sz w:val="20"/>
            </w:rPr>
            <w:t>Natural Gas Hydrates in Flow Assurance</w:t>
          </w:r>
          <w:r w:rsidRPr="00F82C40">
            <w:rPr>
              <w:rFonts w:ascii="Times New Roman" w:eastAsia="Times New Roman" w:hAnsi="Times New Roman"/>
              <w:color w:val="000000"/>
              <w:sz w:val="20"/>
            </w:rPr>
            <w:t xml:space="preserve"> (pp. 171–191). https://doi.org/10.1016/b978-1-85617-945-4.00014-5</w:t>
          </w:r>
        </w:p>
        <w:p w14:paraId="15B8736D" w14:textId="77777777" w:rsidR="00B6705D" w:rsidRPr="00F82C40" w:rsidRDefault="00B6705D" w:rsidP="00F82C40">
          <w:pPr>
            <w:pStyle w:val="ListParagraph"/>
            <w:numPr>
              <w:ilvl w:val="0"/>
              <w:numId w:val="14"/>
            </w:numPr>
            <w:autoSpaceDE w:val="0"/>
            <w:autoSpaceDN w:val="0"/>
            <w:ind w:left="993" w:hanging="633"/>
            <w:jc w:val="both"/>
            <w:divId w:val="1533954106"/>
            <w:rPr>
              <w:rFonts w:ascii="Times New Roman" w:eastAsia="Times New Roman" w:hAnsi="Times New Roman"/>
              <w:color w:val="000000"/>
              <w:sz w:val="20"/>
            </w:rPr>
          </w:pPr>
          <w:proofErr w:type="spellStart"/>
          <w:r w:rsidRPr="00F82C40">
            <w:rPr>
              <w:rFonts w:ascii="Times New Roman" w:eastAsia="Times New Roman" w:hAnsi="Times New Roman"/>
              <w:color w:val="000000"/>
              <w:sz w:val="20"/>
            </w:rPr>
            <w:t>Umuteme</w:t>
          </w:r>
          <w:proofErr w:type="spellEnd"/>
          <w:r w:rsidRPr="00F82C40">
            <w:rPr>
              <w:rFonts w:ascii="Times New Roman" w:eastAsia="Times New Roman" w:hAnsi="Times New Roman"/>
              <w:color w:val="000000"/>
              <w:sz w:val="20"/>
            </w:rPr>
            <w:t xml:space="preserve">, O. M. (2024). </w:t>
          </w:r>
          <w:r w:rsidRPr="00F82C40">
            <w:rPr>
              <w:rFonts w:ascii="Times New Roman" w:eastAsia="Times New Roman" w:hAnsi="Times New Roman"/>
              <w:i/>
              <w:iCs/>
              <w:color w:val="000000"/>
              <w:sz w:val="20"/>
            </w:rPr>
            <w:t>Predicting Hydrates Plugging Risk in Subsea gas Pipelines: CFD, Analytical and Regression Modelling</w:t>
          </w:r>
          <w:r w:rsidRPr="00F82C40">
            <w:rPr>
              <w:rFonts w:ascii="Times New Roman" w:eastAsia="Times New Roman" w:hAnsi="Times New Roman"/>
              <w:color w:val="000000"/>
              <w:sz w:val="20"/>
            </w:rPr>
            <w:t xml:space="preserve"> [Doctoral]. Robert Gordon University.</w:t>
          </w:r>
        </w:p>
        <w:p w14:paraId="6030E760" w14:textId="77777777" w:rsidR="00B6705D" w:rsidRPr="00F82C40" w:rsidRDefault="00B6705D" w:rsidP="00F82C40">
          <w:pPr>
            <w:pStyle w:val="ListParagraph"/>
            <w:numPr>
              <w:ilvl w:val="0"/>
              <w:numId w:val="14"/>
            </w:numPr>
            <w:autoSpaceDE w:val="0"/>
            <w:autoSpaceDN w:val="0"/>
            <w:ind w:left="993" w:hanging="633"/>
            <w:jc w:val="both"/>
            <w:divId w:val="2085103118"/>
            <w:rPr>
              <w:rFonts w:ascii="Times New Roman" w:eastAsia="Times New Roman" w:hAnsi="Times New Roman"/>
              <w:color w:val="000000"/>
              <w:sz w:val="20"/>
            </w:rPr>
          </w:pPr>
          <w:proofErr w:type="spellStart"/>
          <w:r w:rsidRPr="00F82C40">
            <w:rPr>
              <w:rFonts w:ascii="Times New Roman" w:eastAsia="Times New Roman" w:hAnsi="Times New Roman"/>
              <w:color w:val="000000"/>
              <w:sz w:val="20"/>
            </w:rPr>
            <w:t>Umuteme</w:t>
          </w:r>
          <w:proofErr w:type="spellEnd"/>
          <w:r w:rsidRPr="00F82C40">
            <w:rPr>
              <w:rFonts w:ascii="Times New Roman" w:eastAsia="Times New Roman" w:hAnsi="Times New Roman"/>
              <w:color w:val="000000"/>
              <w:sz w:val="20"/>
            </w:rPr>
            <w:t xml:space="preserve">, O. M., Islam, S. Z., Hossain, M., &amp; </w:t>
          </w:r>
          <w:proofErr w:type="spellStart"/>
          <w:r w:rsidRPr="00F82C40">
            <w:rPr>
              <w:rFonts w:ascii="Times New Roman" w:eastAsia="Times New Roman" w:hAnsi="Times New Roman"/>
              <w:color w:val="000000"/>
              <w:sz w:val="20"/>
            </w:rPr>
            <w:t>Karnik</w:t>
          </w:r>
          <w:proofErr w:type="spellEnd"/>
          <w:r w:rsidRPr="00F82C40">
            <w:rPr>
              <w:rFonts w:ascii="Times New Roman" w:eastAsia="Times New Roman" w:hAnsi="Times New Roman"/>
              <w:color w:val="000000"/>
              <w:sz w:val="20"/>
            </w:rPr>
            <w:t xml:space="preserve">, A. (2023). Analytical modelling of the hydraulic effect of hydrate deposition on transportability and plugging location in subsea gas pipelines. </w:t>
          </w:r>
          <w:r w:rsidRPr="00F82C40">
            <w:rPr>
              <w:rFonts w:ascii="Times New Roman" w:eastAsia="Times New Roman" w:hAnsi="Times New Roman"/>
              <w:i/>
              <w:iCs/>
              <w:color w:val="000000"/>
              <w:sz w:val="20"/>
            </w:rPr>
            <w:t>Proceedings of the Institution of Mechanical Engineers, Part C: Journal of Mechanical Engineering Science</w:t>
          </w:r>
          <w:r w:rsidRPr="00F82C40">
            <w:rPr>
              <w:rFonts w:ascii="Times New Roman" w:eastAsia="Times New Roman" w:hAnsi="Times New Roman"/>
              <w:color w:val="000000"/>
              <w:sz w:val="20"/>
            </w:rPr>
            <w:t>. https://doi.org/10.1177/09544062231196986</w:t>
          </w:r>
        </w:p>
        <w:p w14:paraId="4F29325A" w14:textId="77777777" w:rsidR="00B6705D" w:rsidRPr="00F82C40" w:rsidRDefault="00B6705D" w:rsidP="00F82C40">
          <w:pPr>
            <w:pStyle w:val="ListParagraph"/>
            <w:numPr>
              <w:ilvl w:val="0"/>
              <w:numId w:val="14"/>
            </w:numPr>
            <w:autoSpaceDE w:val="0"/>
            <w:autoSpaceDN w:val="0"/>
            <w:ind w:left="993" w:hanging="633"/>
            <w:jc w:val="both"/>
            <w:divId w:val="2106654732"/>
            <w:rPr>
              <w:rFonts w:ascii="Times New Roman" w:eastAsia="Times New Roman" w:hAnsi="Times New Roman"/>
              <w:color w:val="000000"/>
              <w:sz w:val="20"/>
            </w:rPr>
          </w:pPr>
          <w:r w:rsidRPr="00F82C40">
            <w:rPr>
              <w:rFonts w:ascii="Times New Roman" w:eastAsia="Times New Roman" w:hAnsi="Times New Roman"/>
              <w:color w:val="000000"/>
              <w:sz w:val="20"/>
            </w:rPr>
            <w:t xml:space="preserve">Wang, Y., Koh, C. A., </w:t>
          </w:r>
          <w:proofErr w:type="spellStart"/>
          <w:r w:rsidRPr="00F82C40">
            <w:rPr>
              <w:rFonts w:ascii="Times New Roman" w:eastAsia="Times New Roman" w:hAnsi="Times New Roman"/>
              <w:color w:val="000000"/>
              <w:sz w:val="20"/>
            </w:rPr>
            <w:t>Dapena</w:t>
          </w:r>
          <w:proofErr w:type="spellEnd"/>
          <w:r w:rsidRPr="00F82C40">
            <w:rPr>
              <w:rFonts w:ascii="Times New Roman" w:eastAsia="Times New Roman" w:hAnsi="Times New Roman"/>
              <w:color w:val="000000"/>
              <w:sz w:val="20"/>
            </w:rPr>
            <w:t xml:space="preserve">, J. A., &amp; </w:t>
          </w:r>
          <w:proofErr w:type="spellStart"/>
          <w:r w:rsidRPr="00F82C40">
            <w:rPr>
              <w:rFonts w:ascii="Times New Roman" w:eastAsia="Times New Roman" w:hAnsi="Times New Roman"/>
              <w:color w:val="000000"/>
              <w:sz w:val="20"/>
            </w:rPr>
            <w:t>Zerpa</w:t>
          </w:r>
          <w:proofErr w:type="spellEnd"/>
          <w:r w:rsidRPr="00F82C40">
            <w:rPr>
              <w:rFonts w:ascii="Times New Roman" w:eastAsia="Times New Roman" w:hAnsi="Times New Roman"/>
              <w:color w:val="000000"/>
              <w:sz w:val="20"/>
            </w:rPr>
            <w:t xml:space="preserve">, L. E. (2018). A transient simulation model to predict hydrate formation rate in both oil- and water-dominated systems in pipelines. </w:t>
          </w:r>
          <w:r w:rsidRPr="00F82C40">
            <w:rPr>
              <w:rFonts w:ascii="Times New Roman" w:eastAsia="Times New Roman" w:hAnsi="Times New Roman"/>
              <w:i/>
              <w:iCs/>
              <w:color w:val="000000"/>
              <w:sz w:val="20"/>
            </w:rPr>
            <w:t>Journal of Natural Gas Science and Engineering</w:t>
          </w:r>
          <w:r w:rsidRPr="00F82C40">
            <w:rPr>
              <w:rFonts w:ascii="Times New Roman" w:eastAsia="Times New Roman" w:hAnsi="Times New Roman"/>
              <w:color w:val="000000"/>
              <w:sz w:val="20"/>
            </w:rPr>
            <w:t xml:space="preserve">, </w:t>
          </w:r>
          <w:r w:rsidRPr="00F82C40">
            <w:rPr>
              <w:rFonts w:ascii="Times New Roman" w:eastAsia="Times New Roman" w:hAnsi="Times New Roman"/>
              <w:i/>
              <w:iCs/>
              <w:color w:val="000000"/>
              <w:sz w:val="20"/>
            </w:rPr>
            <w:t>58</w:t>
          </w:r>
          <w:r w:rsidRPr="00F82C40">
            <w:rPr>
              <w:rFonts w:ascii="Times New Roman" w:eastAsia="Times New Roman" w:hAnsi="Times New Roman"/>
              <w:color w:val="000000"/>
              <w:sz w:val="20"/>
            </w:rPr>
            <w:t>, 126–134. https://doi.org/10.1016/j.jngse.2018.08.010</w:t>
          </w:r>
        </w:p>
        <w:p w14:paraId="392F5832" w14:textId="0C666EC9" w:rsidR="00555F36" w:rsidRPr="001209D7" w:rsidRDefault="00000000" w:rsidP="00F82C40">
          <w:pPr>
            <w:spacing w:after="0" w:line="240" w:lineRule="auto"/>
            <w:ind w:left="993" w:hanging="633"/>
            <w:jc w:val="both"/>
            <w:rPr>
              <w:rFonts w:ascii="Times New Roman" w:hAnsi="Times New Roman"/>
              <w:b/>
              <w:szCs w:val="20"/>
            </w:rPr>
          </w:pPr>
        </w:p>
      </w:sdtContent>
    </w:sdt>
    <w:sectPr w:rsidR="00555F36" w:rsidRPr="001209D7" w:rsidSect="00F83976">
      <w:headerReference w:type="default" r:id="rId8"/>
      <w:footerReference w:type="default" r:id="rId9"/>
      <w:headerReference w:type="first" r:id="rId10"/>
      <w:footerReference w:type="first" r:id="rId11"/>
      <w:pgSz w:w="11909" w:h="16834" w:code="9"/>
      <w:pgMar w:top="1440" w:right="1440" w:bottom="1440" w:left="1440" w:header="1138" w:footer="11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1BFF" w14:textId="77777777" w:rsidR="003413BC" w:rsidRDefault="003413BC" w:rsidP="00DF171E">
      <w:pPr>
        <w:spacing w:after="0" w:line="240" w:lineRule="auto"/>
      </w:pPr>
      <w:r>
        <w:separator/>
      </w:r>
    </w:p>
  </w:endnote>
  <w:endnote w:type="continuationSeparator" w:id="0">
    <w:p w14:paraId="470E467D" w14:textId="77777777" w:rsidR="003413BC" w:rsidRDefault="003413BC"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303F" w14:textId="77777777"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5142" w14:textId="77777777"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2AFA" w14:textId="77777777" w:rsidR="003413BC" w:rsidRDefault="003413BC" w:rsidP="00DF171E">
      <w:pPr>
        <w:spacing w:after="0" w:line="240" w:lineRule="auto"/>
      </w:pPr>
      <w:r>
        <w:separator/>
      </w:r>
    </w:p>
  </w:footnote>
  <w:footnote w:type="continuationSeparator" w:id="0">
    <w:p w14:paraId="4788069B" w14:textId="77777777" w:rsidR="003413BC" w:rsidRDefault="003413BC"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ED38" w14:textId="77777777" w:rsidR="00DF171E" w:rsidRPr="00DF171E" w:rsidRDefault="00172729" w:rsidP="00DF171E">
    <w:pPr>
      <w:pBdr>
        <w:bottom w:val="single" w:sz="4" w:space="1" w:color="auto"/>
      </w:pBdr>
      <w:spacing w:after="200" w:line="240" w:lineRule="auto"/>
      <w:jc w:val="right"/>
      <w:rPr>
        <w:rFonts w:ascii="Times New Roman" w:hAnsi="Times New Roman"/>
        <w:i/>
        <w:szCs w:val="20"/>
        <w:lang w:val="en-GB"/>
      </w:rPr>
    </w:pPr>
    <w:r>
      <w:rPr>
        <w:rFonts w:ascii="Times New Roman" w:hAnsi="Times New Roman"/>
        <w:i/>
        <w:szCs w:val="20"/>
        <w:lang w:val="en-GB"/>
      </w:rPr>
      <w:t>Subsea</w:t>
    </w:r>
    <w:r w:rsidR="00442F09" w:rsidRPr="00442F09">
      <w:rPr>
        <w:rFonts w:ascii="Times New Roman" w:hAnsi="Times New Roman"/>
        <w:i/>
        <w:szCs w:val="20"/>
        <w:lang w:val="en-GB"/>
      </w:rPr>
      <w:t xml:space="preserve"> Gas Pipelines Burst Design Incorporating Hydrate Plugging Risk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D348" w14:textId="77777777"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(IOSRJEN)</w:t>
    </w:r>
    <w:r w:rsidR="00506F74" w:rsidRPr="00506F74">
      <w:rPr>
        <w:rFonts w:ascii="Times New Roman"/>
        <w:i/>
        <w:color w:val="FF0000"/>
      </w:rPr>
      <w:t xml:space="preserve"> </w:t>
    </w:r>
    <w:r w:rsidR="00506F74" w:rsidRPr="00506F74">
      <w:rPr>
        <w:rFonts w:ascii="Times New Roman"/>
        <w:color w:val="FF0000"/>
      </w:rPr>
      <w:t>(11) (Times New Roman)</w:t>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14:paraId="415C3079" w14:textId="77777777"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14:paraId="08BC5818" w14:textId="77777777" w:rsidR="00DF171E" w:rsidRPr="00FB359C" w:rsidRDefault="00DF171E" w:rsidP="00DF171E">
    <w:pPr>
      <w:pStyle w:val="Header"/>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Pr="00FB359C">
      <w:rPr>
        <w:rFonts w:ascii="Times New Roman" w:hAnsi="Times New Roman"/>
      </w:rPr>
      <w:t xml:space="preserve"> (</w:t>
    </w:r>
    <w:r w:rsidR="001A300A">
      <w:rPr>
        <w:rFonts w:ascii="Times New Roman" w:hAnsi="Times New Roman"/>
      </w:rPr>
      <w:t>February</w:t>
    </w:r>
    <w:r w:rsidRPr="00FB359C">
      <w:rPr>
        <w:rFonts w:ascii="Times New Roman" w:hAnsi="Times New Roman"/>
      </w:rPr>
      <w:t>. 201</w:t>
    </w:r>
    <w:r w:rsidR="001A300A">
      <w:rPr>
        <w:rFonts w:ascii="Times New Roman" w:hAnsi="Times New Roman"/>
      </w:rPr>
      <w:t>8</w:t>
    </w:r>
    <w:r w:rsidRPr="00FB359C">
      <w:rPr>
        <w:rFonts w:ascii="Times New Roman" w:hAnsi="Times New Roman"/>
      </w:rPr>
      <w:t xml:space="preserve">), ||V1|| PP </w:t>
    </w:r>
    <w:r w:rsidR="001A300A">
      <w:rPr>
        <w:rFonts w:ascii="Times New Roman" w:hAnsi="Times New Roman"/>
      </w:rPr>
      <w:t>00-00</w:t>
    </w:r>
  </w:p>
  <w:p w14:paraId="3C8C44CB" w14:textId="77777777" w:rsidR="00DF171E" w:rsidRPr="00DF171E" w:rsidRDefault="00DF171E" w:rsidP="00DF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E76"/>
    <w:multiLevelType w:val="hybridMultilevel"/>
    <w:tmpl w:val="61241CA2"/>
    <w:lvl w:ilvl="0" w:tplc="A94EC5D4">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1" w15:restartNumberingAfterBreak="0">
    <w:nsid w:val="16B0077D"/>
    <w:multiLevelType w:val="multilevel"/>
    <w:tmpl w:val="FBE8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DE2293"/>
    <w:multiLevelType w:val="hybridMultilevel"/>
    <w:tmpl w:val="4CB8A5B4"/>
    <w:lvl w:ilvl="0" w:tplc="A94EC5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92AB1"/>
    <w:multiLevelType w:val="multilevel"/>
    <w:tmpl w:val="F3EC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7022B"/>
    <w:multiLevelType w:val="multilevel"/>
    <w:tmpl w:val="986CD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B26BA0"/>
    <w:multiLevelType w:val="multilevel"/>
    <w:tmpl w:val="6CB0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549372">
    <w:abstractNumId w:val="12"/>
  </w:num>
  <w:num w:numId="2" w16cid:durableId="1843857964">
    <w:abstractNumId w:val="10"/>
  </w:num>
  <w:num w:numId="3" w16cid:durableId="1547524859">
    <w:abstractNumId w:val="3"/>
  </w:num>
  <w:num w:numId="4" w16cid:durableId="1162307948">
    <w:abstractNumId w:val="9"/>
  </w:num>
  <w:num w:numId="5" w16cid:durableId="639574881">
    <w:abstractNumId w:val="13"/>
  </w:num>
  <w:num w:numId="6" w16cid:durableId="1320187534">
    <w:abstractNumId w:val="2"/>
  </w:num>
  <w:num w:numId="7" w16cid:durableId="1914856075">
    <w:abstractNumId w:val="6"/>
  </w:num>
  <w:num w:numId="8" w16cid:durableId="444423320">
    <w:abstractNumId w:val="8"/>
  </w:num>
  <w:num w:numId="9" w16cid:durableId="1421756033">
    <w:abstractNumId w:val="7"/>
  </w:num>
  <w:num w:numId="10" w16cid:durableId="2140226465">
    <w:abstractNumId w:val="11"/>
  </w:num>
  <w:num w:numId="11" w16cid:durableId="1145197097">
    <w:abstractNumId w:val="1"/>
  </w:num>
  <w:num w:numId="12" w16cid:durableId="791945409">
    <w:abstractNumId w:val="5"/>
  </w:num>
  <w:num w:numId="13" w16cid:durableId="376315174">
    <w:abstractNumId w:val="0"/>
  </w:num>
  <w:num w:numId="14" w16cid:durableId="253559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89A"/>
    <w:rsid w:val="000253D4"/>
    <w:rsid w:val="00030D2E"/>
    <w:rsid w:val="00041A33"/>
    <w:rsid w:val="00043BB9"/>
    <w:rsid w:val="00060954"/>
    <w:rsid w:val="00066F72"/>
    <w:rsid w:val="00080266"/>
    <w:rsid w:val="00086990"/>
    <w:rsid w:val="000B6EC8"/>
    <w:rsid w:val="000E3BDC"/>
    <w:rsid w:val="000F2F1D"/>
    <w:rsid w:val="000F76ED"/>
    <w:rsid w:val="00103C97"/>
    <w:rsid w:val="001209D7"/>
    <w:rsid w:val="0012745E"/>
    <w:rsid w:val="001301A9"/>
    <w:rsid w:val="00142BB7"/>
    <w:rsid w:val="00146524"/>
    <w:rsid w:val="00151B44"/>
    <w:rsid w:val="00162DB0"/>
    <w:rsid w:val="00171C6E"/>
    <w:rsid w:val="00172729"/>
    <w:rsid w:val="00190218"/>
    <w:rsid w:val="00192C53"/>
    <w:rsid w:val="00194D6F"/>
    <w:rsid w:val="001A300A"/>
    <w:rsid w:val="001A4B60"/>
    <w:rsid w:val="001C38F0"/>
    <w:rsid w:val="001C5D60"/>
    <w:rsid w:val="001E1A09"/>
    <w:rsid w:val="001E37ED"/>
    <w:rsid w:val="00216BEB"/>
    <w:rsid w:val="0022620A"/>
    <w:rsid w:val="00233A2D"/>
    <w:rsid w:val="002442AF"/>
    <w:rsid w:val="00247A82"/>
    <w:rsid w:val="0026489D"/>
    <w:rsid w:val="002A0369"/>
    <w:rsid w:val="002B1E69"/>
    <w:rsid w:val="002B4130"/>
    <w:rsid w:val="002C085E"/>
    <w:rsid w:val="002E30ED"/>
    <w:rsid w:val="002F3B99"/>
    <w:rsid w:val="002F527F"/>
    <w:rsid w:val="002F7DAD"/>
    <w:rsid w:val="00300E8A"/>
    <w:rsid w:val="00314AD9"/>
    <w:rsid w:val="00315B5A"/>
    <w:rsid w:val="0033484B"/>
    <w:rsid w:val="003408CB"/>
    <w:rsid w:val="003413BC"/>
    <w:rsid w:val="00362242"/>
    <w:rsid w:val="00366602"/>
    <w:rsid w:val="003A7790"/>
    <w:rsid w:val="003C703E"/>
    <w:rsid w:val="003D01B6"/>
    <w:rsid w:val="0042047D"/>
    <w:rsid w:val="004236C5"/>
    <w:rsid w:val="0043115F"/>
    <w:rsid w:val="00431E12"/>
    <w:rsid w:val="0043368B"/>
    <w:rsid w:val="00442F09"/>
    <w:rsid w:val="00452FAF"/>
    <w:rsid w:val="00454704"/>
    <w:rsid w:val="00463F10"/>
    <w:rsid w:val="004704C0"/>
    <w:rsid w:val="00486179"/>
    <w:rsid w:val="00496A24"/>
    <w:rsid w:val="004B5390"/>
    <w:rsid w:val="004D0B8F"/>
    <w:rsid w:val="004D6C31"/>
    <w:rsid w:val="004E5134"/>
    <w:rsid w:val="004E71A0"/>
    <w:rsid w:val="0050025E"/>
    <w:rsid w:val="00506F74"/>
    <w:rsid w:val="005079B2"/>
    <w:rsid w:val="00532093"/>
    <w:rsid w:val="00532FB8"/>
    <w:rsid w:val="00537ABA"/>
    <w:rsid w:val="00537DA6"/>
    <w:rsid w:val="00555F36"/>
    <w:rsid w:val="005601CE"/>
    <w:rsid w:val="00573F05"/>
    <w:rsid w:val="00584A0F"/>
    <w:rsid w:val="00596297"/>
    <w:rsid w:val="00596487"/>
    <w:rsid w:val="005972BE"/>
    <w:rsid w:val="005A0BC5"/>
    <w:rsid w:val="005B36CE"/>
    <w:rsid w:val="005B61E7"/>
    <w:rsid w:val="005C779A"/>
    <w:rsid w:val="005E55E9"/>
    <w:rsid w:val="005F05CF"/>
    <w:rsid w:val="00601A36"/>
    <w:rsid w:val="00610C57"/>
    <w:rsid w:val="006406A8"/>
    <w:rsid w:val="00661B4F"/>
    <w:rsid w:val="00677EAD"/>
    <w:rsid w:val="00690A07"/>
    <w:rsid w:val="006D1449"/>
    <w:rsid w:val="006D2DFB"/>
    <w:rsid w:val="006D2FA2"/>
    <w:rsid w:val="006F0D4E"/>
    <w:rsid w:val="00720607"/>
    <w:rsid w:val="00723077"/>
    <w:rsid w:val="00726D92"/>
    <w:rsid w:val="007322C5"/>
    <w:rsid w:val="007550B4"/>
    <w:rsid w:val="00783AEC"/>
    <w:rsid w:val="00786AF4"/>
    <w:rsid w:val="00791F7E"/>
    <w:rsid w:val="007A2848"/>
    <w:rsid w:val="007A7123"/>
    <w:rsid w:val="007C3D2B"/>
    <w:rsid w:val="007D209D"/>
    <w:rsid w:val="007D714A"/>
    <w:rsid w:val="007F105F"/>
    <w:rsid w:val="007F5D29"/>
    <w:rsid w:val="00806547"/>
    <w:rsid w:val="00813BB4"/>
    <w:rsid w:val="00825949"/>
    <w:rsid w:val="00834B00"/>
    <w:rsid w:val="0083553B"/>
    <w:rsid w:val="00843C53"/>
    <w:rsid w:val="0085694A"/>
    <w:rsid w:val="008626F0"/>
    <w:rsid w:val="00880C5B"/>
    <w:rsid w:val="00895B0E"/>
    <w:rsid w:val="008A6F08"/>
    <w:rsid w:val="008E0167"/>
    <w:rsid w:val="008E4856"/>
    <w:rsid w:val="008F2D18"/>
    <w:rsid w:val="008F766D"/>
    <w:rsid w:val="0091000F"/>
    <w:rsid w:val="00931D74"/>
    <w:rsid w:val="00937DD9"/>
    <w:rsid w:val="009429FE"/>
    <w:rsid w:val="00951201"/>
    <w:rsid w:val="00954CBE"/>
    <w:rsid w:val="009569BD"/>
    <w:rsid w:val="00960ADB"/>
    <w:rsid w:val="009631FA"/>
    <w:rsid w:val="009731F9"/>
    <w:rsid w:val="00976BA2"/>
    <w:rsid w:val="0098246D"/>
    <w:rsid w:val="00995CEC"/>
    <w:rsid w:val="009A372B"/>
    <w:rsid w:val="009C6845"/>
    <w:rsid w:val="009D443C"/>
    <w:rsid w:val="009D753B"/>
    <w:rsid w:val="009E191C"/>
    <w:rsid w:val="009E489A"/>
    <w:rsid w:val="009E7DDB"/>
    <w:rsid w:val="009F185B"/>
    <w:rsid w:val="00A07E0F"/>
    <w:rsid w:val="00A1365E"/>
    <w:rsid w:val="00A172E5"/>
    <w:rsid w:val="00A201E2"/>
    <w:rsid w:val="00A51979"/>
    <w:rsid w:val="00A52B0F"/>
    <w:rsid w:val="00A55F66"/>
    <w:rsid w:val="00A56C93"/>
    <w:rsid w:val="00A70E83"/>
    <w:rsid w:val="00A72FA9"/>
    <w:rsid w:val="00A74B7E"/>
    <w:rsid w:val="00A92C98"/>
    <w:rsid w:val="00AA0154"/>
    <w:rsid w:val="00AA06F0"/>
    <w:rsid w:val="00AA7BB6"/>
    <w:rsid w:val="00AD5610"/>
    <w:rsid w:val="00AE5F17"/>
    <w:rsid w:val="00AF0B9C"/>
    <w:rsid w:val="00AF5685"/>
    <w:rsid w:val="00B31091"/>
    <w:rsid w:val="00B53CDA"/>
    <w:rsid w:val="00B6705D"/>
    <w:rsid w:val="00B772AB"/>
    <w:rsid w:val="00B84410"/>
    <w:rsid w:val="00B85EB8"/>
    <w:rsid w:val="00BA2EC7"/>
    <w:rsid w:val="00BB2347"/>
    <w:rsid w:val="00BB5D40"/>
    <w:rsid w:val="00BB6F0E"/>
    <w:rsid w:val="00BC6FFC"/>
    <w:rsid w:val="00BD0F2F"/>
    <w:rsid w:val="00BE2367"/>
    <w:rsid w:val="00BF090E"/>
    <w:rsid w:val="00BF235E"/>
    <w:rsid w:val="00BF38F3"/>
    <w:rsid w:val="00C472EA"/>
    <w:rsid w:val="00C6369D"/>
    <w:rsid w:val="00C75005"/>
    <w:rsid w:val="00C84826"/>
    <w:rsid w:val="00C902C6"/>
    <w:rsid w:val="00C951CA"/>
    <w:rsid w:val="00C955C2"/>
    <w:rsid w:val="00C96E41"/>
    <w:rsid w:val="00CA7E19"/>
    <w:rsid w:val="00CB039E"/>
    <w:rsid w:val="00CD3D85"/>
    <w:rsid w:val="00CE55F9"/>
    <w:rsid w:val="00CE5733"/>
    <w:rsid w:val="00CF599D"/>
    <w:rsid w:val="00D272CF"/>
    <w:rsid w:val="00D358EC"/>
    <w:rsid w:val="00D37AE6"/>
    <w:rsid w:val="00D427EE"/>
    <w:rsid w:val="00D635F4"/>
    <w:rsid w:val="00D75C2A"/>
    <w:rsid w:val="00D77CE3"/>
    <w:rsid w:val="00D81B1C"/>
    <w:rsid w:val="00D9045F"/>
    <w:rsid w:val="00DA26AD"/>
    <w:rsid w:val="00DB7398"/>
    <w:rsid w:val="00DC2757"/>
    <w:rsid w:val="00DD0B57"/>
    <w:rsid w:val="00DE382B"/>
    <w:rsid w:val="00DE4FBE"/>
    <w:rsid w:val="00DF171E"/>
    <w:rsid w:val="00E15C55"/>
    <w:rsid w:val="00E21A84"/>
    <w:rsid w:val="00E34664"/>
    <w:rsid w:val="00E44332"/>
    <w:rsid w:val="00E708BA"/>
    <w:rsid w:val="00E80FFC"/>
    <w:rsid w:val="00E83CB8"/>
    <w:rsid w:val="00E85360"/>
    <w:rsid w:val="00E86644"/>
    <w:rsid w:val="00EB6D52"/>
    <w:rsid w:val="00ED398D"/>
    <w:rsid w:val="00ED734D"/>
    <w:rsid w:val="00EE4763"/>
    <w:rsid w:val="00EF300C"/>
    <w:rsid w:val="00F14942"/>
    <w:rsid w:val="00F30D86"/>
    <w:rsid w:val="00F3731D"/>
    <w:rsid w:val="00F5511D"/>
    <w:rsid w:val="00F82C40"/>
    <w:rsid w:val="00F83976"/>
    <w:rsid w:val="00F8655B"/>
    <w:rsid w:val="00F87657"/>
    <w:rsid w:val="00F91230"/>
    <w:rsid w:val="00FA6589"/>
    <w:rsid w:val="00FC2C74"/>
    <w:rsid w:val="00FC6713"/>
    <w:rsid w:val="00FF0862"/>
    <w:rsid w:val="00FF62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AA292"/>
  <w15:docId w15:val="{F62D3DF0-5F24-B74B-B057-85AF51AD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 w:type="character" w:styleId="PlaceholderText">
    <w:name w:val="Placeholder Text"/>
    <w:basedOn w:val="DefaultParagraphFont"/>
    <w:uiPriority w:val="99"/>
    <w:semiHidden/>
    <w:rsid w:val="00555F36"/>
    <w:rPr>
      <w:color w:val="666666"/>
    </w:rPr>
  </w:style>
  <w:style w:type="table" w:styleId="TableGrid">
    <w:name w:val="Table Grid"/>
    <w:basedOn w:val="TableNormal"/>
    <w:uiPriority w:val="39"/>
    <w:rsid w:val="00726D9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08CB"/>
    <w:pPr>
      <w:spacing w:before="100" w:beforeAutospacing="1" w:after="100" w:afterAutospacing="1" w:line="240" w:lineRule="auto"/>
    </w:pPr>
    <w:rPr>
      <w:rFonts w:ascii="Times New Roman" w:eastAsia="Times New Roman" w:hAnsi="Times New Roman"/>
      <w:sz w:val="24"/>
      <w:szCs w:val="24"/>
      <w:lang w:val="en-NG" w:eastAsia="en-GB"/>
    </w:rPr>
  </w:style>
  <w:style w:type="character" w:styleId="Strong">
    <w:name w:val="Strong"/>
    <w:basedOn w:val="DefaultParagraphFont"/>
    <w:uiPriority w:val="22"/>
    <w:qFormat/>
    <w:rsid w:val="003408CB"/>
    <w:rPr>
      <w:b/>
      <w:bCs/>
    </w:rPr>
  </w:style>
  <w:style w:type="character" w:customStyle="1" w:styleId="apple-converted-space">
    <w:name w:val="apple-converted-space"/>
    <w:basedOn w:val="DefaultParagraphFont"/>
    <w:rsid w:val="003408CB"/>
  </w:style>
  <w:style w:type="character" w:customStyle="1" w:styleId="katex-mathml">
    <w:name w:val="katex-mathml"/>
    <w:basedOn w:val="DefaultParagraphFont"/>
    <w:rsid w:val="003408CB"/>
  </w:style>
  <w:style w:type="character" w:customStyle="1" w:styleId="mord">
    <w:name w:val="mord"/>
    <w:basedOn w:val="DefaultParagraphFont"/>
    <w:rsid w:val="003408CB"/>
  </w:style>
  <w:style w:type="character" w:customStyle="1" w:styleId="vlist-s">
    <w:name w:val="vlist-s"/>
    <w:basedOn w:val="DefaultParagraphFont"/>
    <w:rsid w:val="003408CB"/>
  </w:style>
  <w:style w:type="character" w:customStyle="1" w:styleId="mrel">
    <w:name w:val="mrel"/>
    <w:basedOn w:val="DefaultParagraphFont"/>
    <w:rsid w:val="00E44332"/>
  </w:style>
  <w:style w:type="character" w:customStyle="1" w:styleId="vlist">
    <w:name w:val="vlist"/>
    <w:basedOn w:val="DefaultParagraphFont"/>
    <w:rsid w:val="00E44332"/>
  </w:style>
  <w:style w:type="character" w:customStyle="1" w:styleId="mbin">
    <w:name w:val="mbin"/>
    <w:basedOn w:val="DefaultParagraphFont"/>
    <w:rsid w:val="00E4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1656">
      <w:bodyDiv w:val="1"/>
      <w:marLeft w:val="0"/>
      <w:marRight w:val="0"/>
      <w:marTop w:val="0"/>
      <w:marBottom w:val="0"/>
      <w:divBdr>
        <w:top w:val="none" w:sz="0" w:space="0" w:color="auto"/>
        <w:left w:val="none" w:sz="0" w:space="0" w:color="auto"/>
        <w:bottom w:val="none" w:sz="0" w:space="0" w:color="auto"/>
        <w:right w:val="none" w:sz="0" w:space="0" w:color="auto"/>
      </w:divBdr>
    </w:div>
    <w:div w:id="111366313">
      <w:bodyDiv w:val="1"/>
      <w:marLeft w:val="0"/>
      <w:marRight w:val="0"/>
      <w:marTop w:val="0"/>
      <w:marBottom w:val="0"/>
      <w:divBdr>
        <w:top w:val="none" w:sz="0" w:space="0" w:color="auto"/>
        <w:left w:val="none" w:sz="0" w:space="0" w:color="auto"/>
        <w:bottom w:val="none" w:sz="0" w:space="0" w:color="auto"/>
        <w:right w:val="none" w:sz="0" w:space="0" w:color="auto"/>
      </w:divBdr>
    </w:div>
    <w:div w:id="165754271">
      <w:bodyDiv w:val="1"/>
      <w:marLeft w:val="0"/>
      <w:marRight w:val="0"/>
      <w:marTop w:val="0"/>
      <w:marBottom w:val="0"/>
      <w:divBdr>
        <w:top w:val="none" w:sz="0" w:space="0" w:color="auto"/>
        <w:left w:val="none" w:sz="0" w:space="0" w:color="auto"/>
        <w:bottom w:val="none" w:sz="0" w:space="0" w:color="auto"/>
        <w:right w:val="none" w:sz="0" w:space="0" w:color="auto"/>
      </w:divBdr>
    </w:div>
    <w:div w:id="179395189">
      <w:bodyDiv w:val="1"/>
      <w:marLeft w:val="0"/>
      <w:marRight w:val="0"/>
      <w:marTop w:val="0"/>
      <w:marBottom w:val="0"/>
      <w:divBdr>
        <w:top w:val="none" w:sz="0" w:space="0" w:color="auto"/>
        <w:left w:val="none" w:sz="0" w:space="0" w:color="auto"/>
        <w:bottom w:val="none" w:sz="0" w:space="0" w:color="auto"/>
        <w:right w:val="none" w:sz="0" w:space="0" w:color="auto"/>
      </w:divBdr>
    </w:div>
    <w:div w:id="299849603">
      <w:bodyDiv w:val="1"/>
      <w:marLeft w:val="0"/>
      <w:marRight w:val="0"/>
      <w:marTop w:val="0"/>
      <w:marBottom w:val="0"/>
      <w:divBdr>
        <w:top w:val="none" w:sz="0" w:space="0" w:color="auto"/>
        <w:left w:val="none" w:sz="0" w:space="0" w:color="auto"/>
        <w:bottom w:val="none" w:sz="0" w:space="0" w:color="auto"/>
        <w:right w:val="none" w:sz="0" w:space="0" w:color="auto"/>
      </w:divBdr>
    </w:div>
    <w:div w:id="472017499">
      <w:bodyDiv w:val="1"/>
      <w:marLeft w:val="0"/>
      <w:marRight w:val="0"/>
      <w:marTop w:val="0"/>
      <w:marBottom w:val="0"/>
      <w:divBdr>
        <w:top w:val="none" w:sz="0" w:space="0" w:color="auto"/>
        <w:left w:val="none" w:sz="0" w:space="0" w:color="auto"/>
        <w:bottom w:val="none" w:sz="0" w:space="0" w:color="auto"/>
        <w:right w:val="none" w:sz="0" w:space="0" w:color="auto"/>
      </w:divBdr>
    </w:div>
    <w:div w:id="644820617">
      <w:bodyDiv w:val="1"/>
      <w:marLeft w:val="0"/>
      <w:marRight w:val="0"/>
      <w:marTop w:val="0"/>
      <w:marBottom w:val="0"/>
      <w:divBdr>
        <w:top w:val="none" w:sz="0" w:space="0" w:color="auto"/>
        <w:left w:val="none" w:sz="0" w:space="0" w:color="auto"/>
        <w:bottom w:val="none" w:sz="0" w:space="0" w:color="auto"/>
        <w:right w:val="none" w:sz="0" w:space="0" w:color="auto"/>
      </w:divBdr>
      <w:divsChild>
        <w:div w:id="1015185119">
          <w:marLeft w:val="480"/>
          <w:marRight w:val="0"/>
          <w:marTop w:val="0"/>
          <w:marBottom w:val="0"/>
          <w:divBdr>
            <w:top w:val="none" w:sz="0" w:space="0" w:color="auto"/>
            <w:left w:val="none" w:sz="0" w:space="0" w:color="auto"/>
            <w:bottom w:val="none" w:sz="0" w:space="0" w:color="auto"/>
            <w:right w:val="none" w:sz="0" w:space="0" w:color="auto"/>
          </w:divBdr>
        </w:div>
        <w:div w:id="1513258420">
          <w:marLeft w:val="480"/>
          <w:marRight w:val="0"/>
          <w:marTop w:val="0"/>
          <w:marBottom w:val="0"/>
          <w:divBdr>
            <w:top w:val="none" w:sz="0" w:space="0" w:color="auto"/>
            <w:left w:val="none" w:sz="0" w:space="0" w:color="auto"/>
            <w:bottom w:val="none" w:sz="0" w:space="0" w:color="auto"/>
            <w:right w:val="none" w:sz="0" w:space="0" w:color="auto"/>
          </w:divBdr>
        </w:div>
        <w:div w:id="240603693">
          <w:marLeft w:val="480"/>
          <w:marRight w:val="0"/>
          <w:marTop w:val="0"/>
          <w:marBottom w:val="0"/>
          <w:divBdr>
            <w:top w:val="none" w:sz="0" w:space="0" w:color="auto"/>
            <w:left w:val="none" w:sz="0" w:space="0" w:color="auto"/>
            <w:bottom w:val="none" w:sz="0" w:space="0" w:color="auto"/>
            <w:right w:val="none" w:sz="0" w:space="0" w:color="auto"/>
          </w:divBdr>
        </w:div>
        <w:div w:id="448400062">
          <w:marLeft w:val="480"/>
          <w:marRight w:val="0"/>
          <w:marTop w:val="0"/>
          <w:marBottom w:val="0"/>
          <w:divBdr>
            <w:top w:val="none" w:sz="0" w:space="0" w:color="auto"/>
            <w:left w:val="none" w:sz="0" w:space="0" w:color="auto"/>
            <w:bottom w:val="none" w:sz="0" w:space="0" w:color="auto"/>
            <w:right w:val="none" w:sz="0" w:space="0" w:color="auto"/>
          </w:divBdr>
        </w:div>
      </w:divsChild>
    </w:div>
    <w:div w:id="852695095">
      <w:bodyDiv w:val="1"/>
      <w:marLeft w:val="0"/>
      <w:marRight w:val="0"/>
      <w:marTop w:val="0"/>
      <w:marBottom w:val="0"/>
      <w:divBdr>
        <w:top w:val="none" w:sz="0" w:space="0" w:color="auto"/>
        <w:left w:val="none" w:sz="0" w:space="0" w:color="auto"/>
        <w:bottom w:val="none" w:sz="0" w:space="0" w:color="auto"/>
        <w:right w:val="none" w:sz="0" w:space="0" w:color="auto"/>
      </w:divBdr>
    </w:div>
    <w:div w:id="922568124">
      <w:bodyDiv w:val="1"/>
      <w:marLeft w:val="0"/>
      <w:marRight w:val="0"/>
      <w:marTop w:val="0"/>
      <w:marBottom w:val="0"/>
      <w:divBdr>
        <w:top w:val="none" w:sz="0" w:space="0" w:color="auto"/>
        <w:left w:val="none" w:sz="0" w:space="0" w:color="auto"/>
        <w:bottom w:val="none" w:sz="0" w:space="0" w:color="auto"/>
        <w:right w:val="none" w:sz="0" w:space="0" w:color="auto"/>
      </w:divBdr>
      <w:divsChild>
        <w:div w:id="970210518">
          <w:marLeft w:val="480"/>
          <w:marRight w:val="0"/>
          <w:marTop w:val="0"/>
          <w:marBottom w:val="0"/>
          <w:divBdr>
            <w:top w:val="none" w:sz="0" w:space="0" w:color="auto"/>
            <w:left w:val="none" w:sz="0" w:space="0" w:color="auto"/>
            <w:bottom w:val="none" w:sz="0" w:space="0" w:color="auto"/>
            <w:right w:val="none" w:sz="0" w:space="0" w:color="auto"/>
          </w:divBdr>
        </w:div>
        <w:div w:id="1954021533">
          <w:marLeft w:val="480"/>
          <w:marRight w:val="0"/>
          <w:marTop w:val="0"/>
          <w:marBottom w:val="0"/>
          <w:divBdr>
            <w:top w:val="none" w:sz="0" w:space="0" w:color="auto"/>
            <w:left w:val="none" w:sz="0" w:space="0" w:color="auto"/>
            <w:bottom w:val="none" w:sz="0" w:space="0" w:color="auto"/>
            <w:right w:val="none" w:sz="0" w:space="0" w:color="auto"/>
          </w:divBdr>
        </w:div>
        <w:div w:id="341318560">
          <w:marLeft w:val="480"/>
          <w:marRight w:val="0"/>
          <w:marTop w:val="0"/>
          <w:marBottom w:val="0"/>
          <w:divBdr>
            <w:top w:val="none" w:sz="0" w:space="0" w:color="auto"/>
            <w:left w:val="none" w:sz="0" w:space="0" w:color="auto"/>
            <w:bottom w:val="none" w:sz="0" w:space="0" w:color="auto"/>
            <w:right w:val="none" w:sz="0" w:space="0" w:color="auto"/>
          </w:divBdr>
        </w:div>
        <w:div w:id="1743214315">
          <w:marLeft w:val="480"/>
          <w:marRight w:val="0"/>
          <w:marTop w:val="0"/>
          <w:marBottom w:val="0"/>
          <w:divBdr>
            <w:top w:val="none" w:sz="0" w:space="0" w:color="auto"/>
            <w:left w:val="none" w:sz="0" w:space="0" w:color="auto"/>
            <w:bottom w:val="none" w:sz="0" w:space="0" w:color="auto"/>
            <w:right w:val="none" w:sz="0" w:space="0" w:color="auto"/>
          </w:divBdr>
        </w:div>
        <w:div w:id="136262284">
          <w:marLeft w:val="480"/>
          <w:marRight w:val="0"/>
          <w:marTop w:val="0"/>
          <w:marBottom w:val="0"/>
          <w:divBdr>
            <w:top w:val="none" w:sz="0" w:space="0" w:color="auto"/>
            <w:left w:val="none" w:sz="0" w:space="0" w:color="auto"/>
            <w:bottom w:val="none" w:sz="0" w:space="0" w:color="auto"/>
            <w:right w:val="none" w:sz="0" w:space="0" w:color="auto"/>
          </w:divBdr>
        </w:div>
      </w:divsChild>
    </w:div>
    <w:div w:id="968391693">
      <w:bodyDiv w:val="1"/>
      <w:marLeft w:val="0"/>
      <w:marRight w:val="0"/>
      <w:marTop w:val="0"/>
      <w:marBottom w:val="0"/>
      <w:divBdr>
        <w:top w:val="none" w:sz="0" w:space="0" w:color="auto"/>
        <w:left w:val="none" w:sz="0" w:space="0" w:color="auto"/>
        <w:bottom w:val="none" w:sz="0" w:space="0" w:color="auto"/>
        <w:right w:val="none" w:sz="0" w:space="0" w:color="auto"/>
      </w:divBdr>
    </w:div>
    <w:div w:id="1027412150">
      <w:bodyDiv w:val="1"/>
      <w:marLeft w:val="0"/>
      <w:marRight w:val="0"/>
      <w:marTop w:val="0"/>
      <w:marBottom w:val="0"/>
      <w:divBdr>
        <w:top w:val="none" w:sz="0" w:space="0" w:color="auto"/>
        <w:left w:val="none" w:sz="0" w:space="0" w:color="auto"/>
        <w:bottom w:val="none" w:sz="0" w:space="0" w:color="auto"/>
        <w:right w:val="none" w:sz="0" w:space="0" w:color="auto"/>
      </w:divBdr>
      <w:divsChild>
        <w:div w:id="1692411758">
          <w:marLeft w:val="480"/>
          <w:marRight w:val="0"/>
          <w:marTop w:val="0"/>
          <w:marBottom w:val="0"/>
          <w:divBdr>
            <w:top w:val="none" w:sz="0" w:space="0" w:color="auto"/>
            <w:left w:val="none" w:sz="0" w:space="0" w:color="auto"/>
            <w:bottom w:val="none" w:sz="0" w:space="0" w:color="auto"/>
            <w:right w:val="none" w:sz="0" w:space="0" w:color="auto"/>
          </w:divBdr>
        </w:div>
        <w:div w:id="695086370">
          <w:marLeft w:val="480"/>
          <w:marRight w:val="0"/>
          <w:marTop w:val="0"/>
          <w:marBottom w:val="0"/>
          <w:divBdr>
            <w:top w:val="none" w:sz="0" w:space="0" w:color="auto"/>
            <w:left w:val="none" w:sz="0" w:space="0" w:color="auto"/>
            <w:bottom w:val="none" w:sz="0" w:space="0" w:color="auto"/>
            <w:right w:val="none" w:sz="0" w:space="0" w:color="auto"/>
          </w:divBdr>
        </w:div>
        <w:div w:id="105975263">
          <w:marLeft w:val="480"/>
          <w:marRight w:val="0"/>
          <w:marTop w:val="0"/>
          <w:marBottom w:val="0"/>
          <w:divBdr>
            <w:top w:val="none" w:sz="0" w:space="0" w:color="auto"/>
            <w:left w:val="none" w:sz="0" w:space="0" w:color="auto"/>
            <w:bottom w:val="none" w:sz="0" w:space="0" w:color="auto"/>
            <w:right w:val="none" w:sz="0" w:space="0" w:color="auto"/>
          </w:divBdr>
        </w:div>
        <w:div w:id="872110638">
          <w:marLeft w:val="480"/>
          <w:marRight w:val="0"/>
          <w:marTop w:val="0"/>
          <w:marBottom w:val="0"/>
          <w:divBdr>
            <w:top w:val="none" w:sz="0" w:space="0" w:color="auto"/>
            <w:left w:val="none" w:sz="0" w:space="0" w:color="auto"/>
            <w:bottom w:val="none" w:sz="0" w:space="0" w:color="auto"/>
            <w:right w:val="none" w:sz="0" w:space="0" w:color="auto"/>
          </w:divBdr>
        </w:div>
      </w:divsChild>
    </w:div>
    <w:div w:id="1030180213">
      <w:bodyDiv w:val="1"/>
      <w:marLeft w:val="0"/>
      <w:marRight w:val="0"/>
      <w:marTop w:val="0"/>
      <w:marBottom w:val="0"/>
      <w:divBdr>
        <w:top w:val="none" w:sz="0" w:space="0" w:color="auto"/>
        <w:left w:val="none" w:sz="0" w:space="0" w:color="auto"/>
        <w:bottom w:val="none" w:sz="0" w:space="0" w:color="auto"/>
        <w:right w:val="none" w:sz="0" w:space="0" w:color="auto"/>
      </w:divBdr>
    </w:div>
    <w:div w:id="1075396835">
      <w:bodyDiv w:val="1"/>
      <w:marLeft w:val="0"/>
      <w:marRight w:val="0"/>
      <w:marTop w:val="0"/>
      <w:marBottom w:val="0"/>
      <w:divBdr>
        <w:top w:val="none" w:sz="0" w:space="0" w:color="auto"/>
        <w:left w:val="none" w:sz="0" w:space="0" w:color="auto"/>
        <w:bottom w:val="none" w:sz="0" w:space="0" w:color="auto"/>
        <w:right w:val="none" w:sz="0" w:space="0" w:color="auto"/>
      </w:divBdr>
      <w:divsChild>
        <w:div w:id="1236940312">
          <w:marLeft w:val="480"/>
          <w:marRight w:val="0"/>
          <w:marTop w:val="0"/>
          <w:marBottom w:val="0"/>
          <w:divBdr>
            <w:top w:val="none" w:sz="0" w:space="0" w:color="auto"/>
            <w:left w:val="none" w:sz="0" w:space="0" w:color="auto"/>
            <w:bottom w:val="none" w:sz="0" w:space="0" w:color="auto"/>
            <w:right w:val="none" w:sz="0" w:space="0" w:color="auto"/>
          </w:divBdr>
        </w:div>
        <w:div w:id="1328248898">
          <w:marLeft w:val="480"/>
          <w:marRight w:val="0"/>
          <w:marTop w:val="0"/>
          <w:marBottom w:val="0"/>
          <w:divBdr>
            <w:top w:val="none" w:sz="0" w:space="0" w:color="auto"/>
            <w:left w:val="none" w:sz="0" w:space="0" w:color="auto"/>
            <w:bottom w:val="none" w:sz="0" w:space="0" w:color="auto"/>
            <w:right w:val="none" w:sz="0" w:space="0" w:color="auto"/>
          </w:divBdr>
        </w:div>
        <w:div w:id="357314527">
          <w:marLeft w:val="480"/>
          <w:marRight w:val="0"/>
          <w:marTop w:val="0"/>
          <w:marBottom w:val="0"/>
          <w:divBdr>
            <w:top w:val="none" w:sz="0" w:space="0" w:color="auto"/>
            <w:left w:val="none" w:sz="0" w:space="0" w:color="auto"/>
            <w:bottom w:val="none" w:sz="0" w:space="0" w:color="auto"/>
            <w:right w:val="none" w:sz="0" w:space="0" w:color="auto"/>
          </w:divBdr>
        </w:div>
        <w:div w:id="179199696">
          <w:marLeft w:val="480"/>
          <w:marRight w:val="0"/>
          <w:marTop w:val="0"/>
          <w:marBottom w:val="0"/>
          <w:divBdr>
            <w:top w:val="none" w:sz="0" w:space="0" w:color="auto"/>
            <w:left w:val="none" w:sz="0" w:space="0" w:color="auto"/>
            <w:bottom w:val="none" w:sz="0" w:space="0" w:color="auto"/>
            <w:right w:val="none" w:sz="0" w:space="0" w:color="auto"/>
          </w:divBdr>
        </w:div>
        <w:div w:id="123893077">
          <w:marLeft w:val="480"/>
          <w:marRight w:val="0"/>
          <w:marTop w:val="0"/>
          <w:marBottom w:val="0"/>
          <w:divBdr>
            <w:top w:val="none" w:sz="0" w:space="0" w:color="auto"/>
            <w:left w:val="none" w:sz="0" w:space="0" w:color="auto"/>
            <w:bottom w:val="none" w:sz="0" w:space="0" w:color="auto"/>
            <w:right w:val="none" w:sz="0" w:space="0" w:color="auto"/>
          </w:divBdr>
        </w:div>
        <w:div w:id="1695695234">
          <w:marLeft w:val="480"/>
          <w:marRight w:val="0"/>
          <w:marTop w:val="0"/>
          <w:marBottom w:val="0"/>
          <w:divBdr>
            <w:top w:val="none" w:sz="0" w:space="0" w:color="auto"/>
            <w:left w:val="none" w:sz="0" w:space="0" w:color="auto"/>
            <w:bottom w:val="none" w:sz="0" w:space="0" w:color="auto"/>
            <w:right w:val="none" w:sz="0" w:space="0" w:color="auto"/>
          </w:divBdr>
        </w:div>
      </w:divsChild>
    </w:div>
    <w:div w:id="1097822544">
      <w:bodyDiv w:val="1"/>
      <w:marLeft w:val="0"/>
      <w:marRight w:val="0"/>
      <w:marTop w:val="0"/>
      <w:marBottom w:val="0"/>
      <w:divBdr>
        <w:top w:val="none" w:sz="0" w:space="0" w:color="auto"/>
        <w:left w:val="none" w:sz="0" w:space="0" w:color="auto"/>
        <w:bottom w:val="none" w:sz="0" w:space="0" w:color="auto"/>
        <w:right w:val="none" w:sz="0" w:space="0" w:color="auto"/>
      </w:divBdr>
      <w:divsChild>
        <w:div w:id="207306609">
          <w:marLeft w:val="480"/>
          <w:marRight w:val="0"/>
          <w:marTop w:val="0"/>
          <w:marBottom w:val="0"/>
          <w:divBdr>
            <w:top w:val="none" w:sz="0" w:space="0" w:color="auto"/>
            <w:left w:val="none" w:sz="0" w:space="0" w:color="auto"/>
            <w:bottom w:val="none" w:sz="0" w:space="0" w:color="auto"/>
            <w:right w:val="none" w:sz="0" w:space="0" w:color="auto"/>
          </w:divBdr>
        </w:div>
        <w:div w:id="1812095023">
          <w:marLeft w:val="480"/>
          <w:marRight w:val="0"/>
          <w:marTop w:val="0"/>
          <w:marBottom w:val="0"/>
          <w:divBdr>
            <w:top w:val="none" w:sz="0" w:space="0" w:color="auto"/>
            <w:left w:val="none" w:sz="0" w:space="0" w:color="auto"/>
            <w:bottom w:val="none" w:sz="0" w:space="0" w:color="auto"/>
            <w:right w:val="none" w:sz="0" w:space="0" w:color="auto"/>
          </w:divBdr>
        </w:div>
        <w:div w:id="134183161">
          <w:marLeft w:val="480"/>
          <w:marRight w:val="0"/>
          <w:marTop w:val="0"/>
          <w:marBottom w:val="0"/>
          <w:divBdr>
            <w:top w:val="none" w:sz="0" w:space="0" w:color="auto"/>
            <w:left w:val="none" w:sz="0" w:space="0" w:color="auto"/>
            <w:bottom w:val="none" w:sz="0" w:space="0" w:color="auto"/>
            <w:right w:val="none" w:sz="0" w:space="0" w:color="auto"/>
          </w:divBdr>
        </w:div>
        <w:div w:id="115802117">
          <w:marLeft w:val="480"/>
          <w:marRight w:val="0"/>
          <w:marTop w:val="0"/>
          <w:marBottom w:val="0"/>
          <w:divBdr>
            <w:top w:val="none" w:sz="0" w:space="0" w:color="auto"/>
            <w:left w:val="none" w:sz="0" w:space="0" w:color="auto"/>
            <w:bottom w:val="none" w:sz="0" w:space="0" w:color="auto"/>
            <w:right w:val="none" w:sz="0" w:space="0" w:color="auto"/>
          </w:divBdr>
        </w:div>
        <w:div w:id="1425490497">
          <w:marLeft w:val="480"/>
          <w:marRight w:val="0"/>
          <w:marTop w:val="0"/>
          <w:marBottom w:val="0"/>
          <w:divBdr>
            <w:top w:val="none" w:sz="0" w:space="0" w:color="auto"/>
            <w:left w:val="none" w:sz="0" w:space="0" w:color="auto"/>
            <w:bottom w:val="none" w:sz="0" w:space="0" w:color="auto"/>
            <w:right w:val="none" w:sz="0" w:space="0" w:color="auto"/>
          </w:divBdr>
        </w:div>
      </w:divsChild>
    </w:div>
    <w:div w:id="1148397148">
      <w:bodyDiv w:val="1"/>
      <w:marLeft w:val="0"/>
      <w:marRight w:val="0"/>
      <w:marTop w:val="0"/>
      <w:marBottom w:val="0"/>
      <w:divBdr>
        <w:top w:val="none" w:sz="0" w:space="0" w:color="auto"/>
        <w:left w:val="none" w:sz="0" w:space="0" w:color="auto"/>
        <w:bottom w:val="none" w:sz="0" w:space="0" w:color="auto"/>
        <w:right w:val="none" w:sz="0" w:space="0" w:color="auto"/>
      </w:divBdr>
      <w:divsChild>
        <w:div w:id="1763867982">
          <w:marLeft w:val="480"/>
          <w:marRight w:val="0"/>
          <w:marTop w:val="0"/>
          <w:marBottom w:val="0"/>
          <w:divBdr>
            <w:top w:val="none" w:sz="0" w:space="0" w:color="auto"/>
            <w:left w:val="none" w:sz="0" w:space="0" w:color="auto"/>
            <w:bottom w:val="none" w:sz="0" w:space="0" w:color="auto"/>
            <w:right w:val="none" w:sz="0" w:space="0" w:color="auto"/>
          </w:divBdr>
        </w:div>
        <w:div w:id="908879441">
          <w:marLeft w:val="480"/>
          <w:marRight w:val="0"/>
          <w:marTop w:val="0"/>
          <w:marBottom w:val="0"/>
          <w:divBdr>
            <w:top w:val="none" w:sz="0" w:space="0" w:color="auto"/>
            <w:left w:val="none" w:sz="0" w:space="0" w:color="auto"/>
            <w:bottom w:val="none" w:sz="0" w:space="0" w:color="auto"/>
            <w:right w:val="none" w:sz="0" w:space="0" w:color="auto"/>
          </w:divBdr>
        </w:div>
        <w:div w:id="1283732549">
          <w:marLeft w:val="480"/>
          <w:marRight w:val="0"/>
          <w:marTop w:val="0"/>
          <w:marBottom w:val="0"/>
          <w:divBdr>
            <w:top w:val="none" w:sz="0" w:space="0" w:color="auto"/>
            <w:left w:val="none" w:sz="0" w:space="0" w:color="auto"/>
            <w:bottom w:val="none" w:sz="0" w:space="0" w:color="auto"/>
            <w:right w:val="none" w:sz="0" w:space="0" w:color="auto"/>
          </w:divBdr>
        </w:div>
        <w:div w:id="1175420597">
          <w:marLeft w:val="480"/>
          <w:marRight w:val="0"/>
          <w:marTop w:val="0"/>
          <w:marBottom w:val="0"/>
          <w:divBdr>
            <w:top w:val="none" w:sz="0" w:space="0" w:color="auto"/>
            <w:left w:val="none" w:sz="0" w:space="0" w:color="auto"/>
            <w:bottom w:val="none" w:sz="0" w:space="0" w:color="auto"/>
            <w:right w:val="none" w:sz="0" w:space="0" w:color="auto"/>
          </w:divBdr>
        </w:div>
        <w:div w:id="88041350">
          <w:marLeft w:val="480"/>
          <w:marRight w:val="0"/>
          <w:marTop w:val="0"/>
          <w:marBottom w:val="0"/>
          <w:divBdr>
            <w:top w:val="none" w:sz="0" w:space="0" w:color="auto"/>
            <w:left w:val="none" w:sz="0" w:space="0" w:color="auto"/>
            <w:bottom w:val="none" w:sz="0" w:space="0" w:color="auto"/>
            <w:right w:val="none" w:sz="0" w:space="0" w:color="auto"/>
          </w:divBdr>
        </w:div>
        <w:div w:id="966813677">
          <w:marLeft w:val="480"/>
          <w:marRight w:val="0"/>
          <w:marTop w:val="0"/>
          <w:marBottom w:val="0"/>
          <w:divBdr>
            <w:top w:val="none" w:sz="0" w:space="0" w:color="auto"/>
            <w:left w:val="none" w:sz="0" w:space="0" w:color="auto"/>
            <w:bottom w:val="none" w:sz="0" w:space="0" w:color="auto"/>
            <w:right w:val="none" w:sz="0" w:space="0" w:color="auto"/>
          </w:divBdr>
        </w:div>
        <w:div w:id="171839083">
          <w:marLeft w:val="480"/>
          <w:marRight w:val="0"/>
          <w:marTop w:val="0"/>
          <w:marBottom w:val="0"/>
          <w:divBdr>
            <w:top w:val="none" w:sz="0" w:space="0" w:color="auto"/>
            <w:left w:val="none" w:sz="0" w:space="0" w:color="auto"/>
            <w:bottom w:val="none" w:sz="0" w:space="0" w:color="auto"/>
            <w:right w:val="none" w:sz="0" w:space="0" w:color="auto"/>
          </w:divBdr>
        </w:div>
        <w:div w:id="493030244">
          <w:marLeft w:val="480"/>
          <w:marRight w:val="0"/>
          <w:marTop w:val="0"/>
          <w:marBottom w:val="0"/>
          <w:divBdr>
            <w:top w:val="none" w:sz="0" w:space="0" w:color="auto"/>
            <w:left w:val="none" w:sz="0" w:space="0" w:color="auto"/>
            <w:bottom w:val="none" w:sz="0" w:space="0" w:color="auto"/>
            <w:right w:val="none" w:sz="0" w:space="0" w:color="auto"/>
          </w:divBdr>
        </w:div>
        <w:div w:id="2105806668">
          <w:marLeft w:val="480"/>
          <w:marRight w:val="0"/>
          <w:marTop w:val="0"/>
          <w:marBottom w:val="0"/>
          <w:divBdr>
            <w:top w:val="none" w:sz="0" w:space="0" w:color="auto"/>
            <w:left w:val="none" w:sz="0" w:space="0" w:color="auto"/>
            <w:bottom w:val="none" w:sz="0" w:space="0" w:color="auto"/>
            <w:right w:val="none" w:sz="0" w:space="0" w:color="auto"/>
          </w:divBdr>
        </w:div>
        <w:div w:id="1533954106">
          <w:marLeft w:val="480"/>
          <w:marRight w:val="0"/>
          <w:marTop w:val="0"/>
          <w:marBottom w:val="0"/>
          <w:divBdr>
            <w:top w:val="none" w:sz="0" w:space="0" w:color="auto"/>
            <w:left w:val="none" w:sz="0" w:space="0" w:color="auto"/>
            <w:bottom w:val="none" w:sz="0" w:space="0" w:color="auto"/>
            <w:right w:val="none" w:sz="0" w:space="0" w:color="auto"/>
          </w:divBdr>
        </w:div>
        <w:div w:id="2085103118">
          <w:marLeft w:val="480"/>
          <w:marRight w:val="0"/>
          <w:marTop w:val="0"/>
          <w:marBottom w:val="0"/>
          <w:divBdr>
            <w:top w:val="none" w:sz="0" w:space="0" w:color="auto"/>
            <w:left w:val="none" w:sz="0" w:space="0" w:color="auto"/>
            <w:bottom w:val="none" w:sz="0" w:space="0" w:color="auto"/>
            <w:right w:val="none" w:sz="0" w:space="0" w:color="auto"/>
          </w:divBdr>
        </w:div>
        <w:div w:id="2106654732">
          <w:marLeft w:val="480"/>
          <w:marRight w:val="0"/>
          <w:marTop w:val="0"/>
          <w:marBottom w:val="0"/>
          <w:divBdr>
            <w:top w:val="none" w:sz="0" w:space="0" w:color="auto"/>
            <w:left w:val="none" w:sz="0" w:space="0" w:color="auto"/>
            <w:bottom w:val="none" w:sz="0" w:space="0" w:color="auto"/>
            <w:right w:val="none" w:sz="0" w:space="0" w:color="auto"/>
          </w:divBdr>
        </w:div>
      </w:divsChild>
    </w:div>
    <w:div w:id="1159224484">
      <w:bodyDiv w:val="1"/>
      <w:marLeft w:val="0"/>
      <w:marRight w:val="0"/>
      <w:marTop w:val="0"/>
      <w:marBottom w:val="0"/>
      <w:divBdr>
        <w:top w:val="none" w:sz="0" w:space="0" w:color="auto"/>
        <w:left w:val="none" w:sz="0" w:space="0" w:color="auto"/>
        <w:bottom w:val="none" w:sz="0" w:space="0" w:color="auto"/>
        <w:right w:val="none" w:sz="0" w:space="0" w:color="auto"/>
      </w:divBdr>
      <w:divsChild>
        <w:div w:id="556090667">
          <w:marLeft w:val="480"/>
          <w:marRight w:val="0"/>
          <w:marTop w:val="0"/>
          <w:marBottom w:val="0"/>
          <w:divBdr>
            <w:top w:val="none" w:sz="0" w:space="0" w:color="auto"/>
            <w:left w:val="none" w:sz="0" w:space="0" w:color="auto"/>
            <w:bottom w:val="none" w:sz="0" w:space="0" w:color="auto"/>
            <w:right w:val="none" w:sz="0" w:space="0" w:color="auto"/>
          </w:divBdr>
        </w:div>
        <w:div w:id="451635235">
          <w:marLeft w:val="480"/>
          <w:marRight w:val="0"/>
          <w:marTop w:val="0"/>
          <w:marBottom w:val="0"/>
          <w:divBdr>
            <w:top w:val="none" w:sz="0" w:space="0" w:color="auto"/>
            <w:left w:val="none" w:sz="0" w:space="0" w:color="auto"/>
            <w:bottom w:val="none" w:sz="0" w:space="0" w:color="auto"/>
            <w:right w:val="none" w:sz="0" w:space="0" w:color="auto"/>
          </w:divBdr>
        </w:div>
        <w:div w:id="861014642">
          <w:marLeft w:val="480"/>
          <w:marRight w:val="0"/>
          <w:marTop w:val="0"/>
          <w:marBottom w:val="0"/>
          <w:divBdr>
            <w:top w:val="none" w:sz="0" w:space="0" w:color="auto"/>
            <w:left w:val="none" w:sz="0" w:space="0" w:color="auto"/>
            <w:bottom w:val="none" w:sz="0" w:space="0" w:color="auto"/>
            <w:right w:val="none" w:sz="0" w:space="0" w:color="auto"/>
          </w:divBdr>
        </w:div>
        <w:div w:id="1375734245">
          <w:marLeft w:val="480"/>
          <w:marRight w:val="0"/>
          <w:marTop w:val="0"/>
          <w:marBottom w:val="0"/>
          <w:divBdr>
            <w:top w:val="none" w:sz="0" w:space="0" w:color="auto"/>
            <w:left w:val="none" w:sz="0" w:space="0" w:color="auto"/>
            <w:bottom w:val="none" w:sz="0" w:space="0" w:color="auto"/>
            <w:right w:val="none" w:sz="0" w:space="0" w:color="auto"/>
          </w:divBdr>
        </w:div>
        <w:div w:id="487408683">
          <w:marLeft w:val="480"/>
          <w:marRight w:val="0"/>
          <w:marTop w:val="0"/>
          <w:marBottom w:val="0"/>
          <w:divBdr>
            <w:top w:val="none" w:sz="0" w:space="0" w:color="auto"/>
            <w:left w:val="none" w:sz="0" w:space="0" w:color="auto"/>
            <w:bottom w:val="none" w:sz="0" w:space="0" w:color="auto"/>
            <w:right w:val="none" w:sz="0" w:space="0" w:color="auto"/>
          </w:divBdr>
        </w:div>
      </w:divsChild>
    </w:div>
    <w:div w:id="1190530684">
      <w:bodyDiv w:val="1"/>
      <w:marLeft w:val="0"/>
      <w:marRight w:val="0"/>
      <w:marTop w:val="0"/>
      <w:marBottom w:val="0"/>
      <w:divBdr>
        <w:top w:val="none" w:sz="0" w:space="0" w:color="auto"/>
        <w:left w:val="none" w:sz="0" w:space="0" w:color="auto"/>
        <w:bottom w:val="none" w:sz="0" w:space="0" w:color="auto"/>
        <w:right w:val="none" w:sz="0" w:space="0" w:color="auto"/>
      </w:divBdr>
    </w:div>
    <w:div w:id="1310327420">
      <w:bodyDiv w:val="1"/>
      <w:marLeft w:val="0"/>
      <w:marRight w:val="0"/>
      <w:marTop w:val="0"/>
      <w:marBottom w:val="0"/>
      <w:divBdr>
        <w:top w:val="none" w:sz="0" w:space="0" w:color="auto"/>
        <w:left w:val="none" w:sz="0" w:space="0" w:color="auto"/>
        <w:bottom w:val="none" w:sz="0" w:space="0" w:color="auto"/>
        <w:right w:val="none" w:sz="0" w:space="0" w:color="auto"/>
      </w:divBdr>
      <w:divsChild>
        <w:div w:id="1198814747">
          <w:marLeft w:val="480"/>
          <w:marRight w:val="0"/>
          <w:marTop w:val="0"/>
          <w:marBottom w:val="0"/>
          <w:divBdr>
            <w:top w:val="none" w:sz="0" w:space="0" w:color="auto"/>
            <w:left w:val="none" w:sz="0" w:space="0" w:color="auto"/>
            <w:bottom w:val="none" w:sz="0" w:space="0" w:color="auto"/>
            <w:right w:val="none" w:sz="0" w:space="0" w:color="auto"/>
          </w:divBdr>
        </w:div>
        <w:div w:id="367268337">
          <w:marLeft w:val="480"/>
          <w:marRight w:val="0"/>
          <w:marTop w:val="0"/>
          <w:marBottom w:val="0"/>
          <w:divBdr>
            <w:top w:val="none" w:sz="0" w:space="0" w:color="auto"/>
            <w:left w:val="none" w:sz="0" w:space="0" w:color="auto"/>
            <w:bottom w:val="none" w:sz="0" w:space="0" w:color="auto"/>
            <w:right w:val="none" w:sz="0" w:space="0" w:color="auto"/>
          </w:divBdr>
        </w:div>
        <w:div w:id="1759982706">
          <w:marLeft w:val="480"/>
          <w:marRight w:val="0"/>
          <w:marTop w:val="0"/>
          <w:marBottom w:val="0"/>
          <w:divBdr>
            <w:top w:val="none" w:sz="0" w:space="0" w:color="auto"/>
            <w:left w:val="none" w:sz="0" w:space="0" w:color="auto"/>
            <w:bottom w:val="none" w:sz="0" w:space="0" w:color="auto"/>
            <w:right w:val="none" w:sz="0" w:space="0" w:color="auto"/>
          </w:divBdr>
        </w:div>
        <w:div w:id="154036574">
          <w:marLeft w:val="480"/>
          <w:marRight w:val="0"/>
          <w:marTop w:val="0"/>
          <w:marBottom w:val="0"/>
          <w:divBdr>
            <w:top w:val="none" w:sz="0" w:space="0" w:color="auto"/>
            <w:left w:val="none" w:sz="0" w:space="0" w:color="auto"/>
            <w:bottom w:val="none" w:sz="0" w:space="0" w:color="auto"/>
            <w:right w:val="none" w:sz="0" w:space="0" w:color="auto"/>
          </w:divBdr>
        </w:div>
        <w:div w:id="1440639478">
          <w:marLeft w:val="480"/>
          <w:marRight w:val="0"/>
          <w:marTop w:val="0"/>
          <w:marBottom w:val="0"/>
          <w:divBdr>
            <w:top w:val="none" w:sz="0" w:space="0" w:color="auto"/>
            <w:left w:val="none" w:sz="0" w:space="0" w:color="auto"/>
            <w:bottom w:val="none" w:sz="0" w:space="0" w:color="auto"/>
            <w:right w:val="none" w:sz="0" w:space="0" w:color="auto"/>
          </w:divBdr>
        </w:div>
        <w:div w:id="391273124">
          <w:marLeft w:val="480"/>
          <w:marRight w:val="0"/>
          <w:marTop w:val="0"/>
          <w:marBottom w:val="0"/>
          <w:divBdr>
            <w:top w:val="none" w:sz="0" w:space="0" w:color="auto"/>
            <w:left w:val="none" w:sz="0" w:space="0" w:color="auto"/>
            <w:bottom w:val="none" w:sz="0" w:space="0" w:color="auto"/>
            <w:right w:val="none" w:sz="0" w:space="0" w:color="auto"/>
          </w:divBdr>
        </w:div>
        <w:div w:id="1499345347">
          <w:marLeft w:val="480"/>
          <w:marRight w:val="0"/>
          <w:marTop w:val="0"/>
          <w:marBottom w:val="0"/>
          <w:divBdr>
            <w:top w:val="none" w:sz="0" w:space="0" w:color="auto"/>
            <w:left w:val="none" w:sz="0" w:space="0" w:color="auto"/>
            <w:bottom w:val="none" w:sz="0" w:space="0" w:color="auto"/>
            <w:right w:val="none" w:sz="0" w:space="0" w:color="auto"/>
          </w:divBdr>
        </w:div>
        <w:div w:id="650408059">
          <w:marLeft w:val="480"/>
          <w:marRight w:val="0"/>
          <w:marTop w:val="0"/>
          <w:marBottom w:val="0"/>
          <w:divBdr>
            <w:top w:val="none" w:sz="0" w:space="0" w:color="auto"/>
            <w:left w:val="none" w:sz="0" w:space="0" w:color="auto"/>
            <w:bottom w:val="none" w:sz="0" w:space="0" w:color="auto"/>
            <w:right w:val="none" w:sz="0" w:space="0" w:color="auto"/>
          </w:divBdr>
        </w:div>
      </w:divsChild>
    </w:div>
    <w:div w:id="1460997342">
      <w:bodyDiv w:val="1"/>
      <w:marLeft w:val="0"/>
      <w:marRight w:val="0"/>
      <w:marTop w:val="0"/>
      <w:marBottom w:val="0"/>
      <w:divBdr>
        <w:top w:val="none" w:sz="0" w:space="0" w:color="auto"/>
        <w:left w:val="none" w:sz="0" w:space="0" w:color="auto"/>
        <w:bottom w:val="none" w:sz="0" w:space="0" w:color="auto"/>
        <w:right w:val="none" w:sz="0" w:space="0" w:color="auto"/>
      </w:divBdr>
    </w:div>
    <w:div w:id="1499736381">
      <w:bodyDiv w:val="1"/>
      <w:marLeft w:val="0"/>
      <w:marRight w:val="0"/>
      <w:marTop w:val="0"/>
      <w:marBottom w:val="0"/>
      <w:divBdr>
        <w:top w:val="none" w:sz="0" w:space="0" w:color="auto"/>
        <w:left w:val="none" w:sz="0" w:space="0" w:color="auto"/>
        <w:bottom w:val="none" w:sz="0" w:space="0" w:color="auto"/>
        <w:right w:val="none" w:sz="0" w:space="0" w:color="auto"/>
      </w:divBdr>
      <w:divsChild>
        <w:div w:id="1032608786">
          <w:marLeft w:val="480"/>
          <w:marRight w:val="0"/>
          <w:marTop w:val="0"/>
          <w:marBottom w:val="0"/>
          <w:divBdr>
            <w:top w:val="none" w:sz="0" w:space="0" w:color="auto"/>
            <w:left w:val="none" w:sz="0" w:space="0" w:color="auto"/>
            <w:bottom w:val="none" w:sz="0" w:space="0" w:color="auto"/>
            <w:right w:val="none" w:sz="0" w:space="0" w:color="auto"/>
          </w:divBdr>
        </w:div>
        <w:div w:id="1319380389">
          <w:marLeft w:val="480"/>
          <w:marRight w:val="0"/>
          <w:marTop w:val="0"/>
          <w:marBottom w:val="0"/>
          <w:divBdr>
            <w:top w:val="none" w:sz="0" w:space="0" w:color="auto"/>
            <w:left w:val="none" w:sz="0" w:space="0" w:color="auto"/>
            <w:bottom w:val="none" w:sz="0" w:space="0" w:color="auto"/>
            <w:right w:val="none" w:sz="0" w:space="0" w:color="auto"/>
          </w:divBdr>
        </w:div>
        <w:div w:id="1247418521">
          <w:marLeft w:val="480"/>
          <w:marRight w:val="0"/>
          <w:marTop w:val="0"/>
          <w:marBottom w:val="0"/>
          <w:divBdr>
            <w:top w:val="none" w:sz="0" w:space="0" w:color="auto"/>
            <w:left w:val="none" w:sz="0" w:space="0" w:color="auto"/>
            <w:bottom w:val="none" w:sz="0" w:space="0" w:color="auto"/>
            <w:right w:val="none" w:sz="0" w:space="0" w:color="auto"/>
          </w:divBdr>
        </w:div>
        <w:div w:id="1173834519">
          <w:marLeft w:val="480"/>
          <w:marRight w:val="0"/>
          <w:marTop w:val="0"/>
          <w:marBottom w:val="0"/>
          <w:divBdr>
            <w:top w:val="none" w:sz="0" w:space="0" w:color="auto"/>
            <w:left w:val="none" w:sz="0" w:space="0" w:color="auto"/>
            <w:bottom w:val="none" w:sz="0" w:space="0" w:color="auto"/>
            <w:right w:val="none" w:sz="0" w:space="0" w:color="auto"/>
          </w:divBdr>
        </w:div>
        <w:div w:id="1459251936">
          <w:marLeft w:val="480"/>
          <w:marRight w:val="0"/>
          <w:marTop w:val="0"/>
          <w:marBottom w:val="0"/>
          <w:divBdr>
            <w:top w:val="none" w:sz="0" w:space="0" w:color="auto"/>
            <w:left w:val="none" w:sz="0" w:space="0" w:color="auto"/>
            <w:bottom w:val="none" w:sz="0" w:space="0" w:color="auto"/>
            <w:right w:val="none" w:sz="0" w:space="0" w:color="auto"/>
          </w:divBdr>
        </w:div>
        <w:div w:id="1087532884">
          <w:marLeft w:val="480"/>
          <w:marRight w:val="0"/>
          <w:marTop w:val="0"/>
          <w:marBottom w:val="0"/>
          <w:divBdr>
            <w:top w:val="none" w:sz="0" w:space="0" w:color="auto"/>
            <w:left w:val="none" w:sz="0" w:space="0" w:color="auto"/>
            <w:bottom w:val="none" w:sz="0" w:space="0" w:color="auto"/>
            <w:right w:val="none" w:sz="0" w:space="0" w:color="auto"/>
          </w:divBdr>
        </w:div>
        <w:div w:id="87386591">
          <w:marLeft w:val="480"/>
          <w:marRight w:val="0"/>
          <w:marTop w:val="0"/>
          <w:marBottom w:val="0"/>
          <w:divBdr>
            <w:top w:val="none" w:sz="0" w:space="0" w:color="auto"/>
            <w:left w:val="none" w:sz="0" w:space="0" w:color="auto"/>
            <w:bottom w:val="none" w:sz="0" w:space="0" w:color="auto"/>
            <w:right w:val="none" w:sz="0" w:space="0" w:color="auto"/>
          </w:divBdr>
        </w:div>
        <w:div w:id="793136606">
          <w:marLeft w:val="480"/>
          <w:marRight w:val="0"/>
          <w:marTop w:val="0"/>
          <w:marBottom w:val="0"/>
          <w:divBdr>
            <w:top w:val="none" w:sz="0" w:space="0" w:color="auto"/>
            <w:left w:val="none" w:sz="0" w:space="0" w:color="auto"/>
            <w:bottom w:val="none" w:sz="0" w:space="0" w:color="auto"/>
            <w:right w:val="none" w:sz="0" w:space="0" w:color="auto"/>
          </w:divBdr>
        </w:div>
        <w:div w:id="1531723745">
          <w:marLeft w:val="480"/>
          <w:marRight w:val="0"/>
          <w:marTop w:val="0"/>
          <w:marBottom w:val="0"/>
          <w:divBdr>
            <w:top w:val="none" w:sz="0" w:space="0" w:color="auto"/>
            <w:left w:val="none" w:sz="0" w:space="0" w:color="auto"/>
            <w:bottom w:val="none" w:sz="0" w:space="0" w:color="auto"/>
            <w:right w:val="none" w:sz="0" w:space="0" w:color="auto"/>
          </w:divBdr>
        </w:div>
        <w:div w:id="864828489">
          <w:marLeft w:val="480"/>
          <w:marRight w:val="0"/>
          <w:marTop w:val="0"/>
          <w:marBottom w:val="0"/>
          <w:divBdr>
            <w:top w:val="none" w:sz="0" w:space="0" w:color="auto"/>
            <w:left w:val="none" w:sz="0" w:space="0" w:color="auto"/>
            <w:bottom w:val="none" w:sz="0" w:space="0" w:color="auto"/>
            <w:right w:val="none" w:sz="0" w:space="0" w:color="auto"/>
          </w:divBdr>
        </w:div>
      </w:divsChild>
    </w:div>
    <w:div w:id="1538154941">
      <w:bodyDiv w:val="1"/>
      <w:marLeft w:val="0"/>
      <w:marRight w:val="0"/>
      <w:marTop w:val="0"/>
      <w:marBottom w:val="0"/>
      <w:divBdr>
        <w:top w:val="none" w:sz="0" w:space="0" w:color="auto"/>
        <w:left w:val="none" w:sz="0" w:space="0" w:color="auto"/>
        <w:bottom w:val="none" w:sz="0" w:space="0" w:color="auto"/>
        <w:right w:val="none" w:sz="0" w:space="0" w:color="auto"/>
      </w:divBdr>
    </w:div>
    <w:div w:id="1579055257">
      <w:bodyDiv w:val="1"/>
      <w:marLeft w:val="0"/>
      <w:marRight w:val="0"/>
      <w:marTop w:val="0"/>
      <w:marBottom w:val="0"/>
      <w:divBdr>
        <w:top w:val="none" w:sz="0" w:space="0" w:color="auto"/>
        <w:left w:val="none" w:sz="0" w:space="0" w:color="auto"/>
        <w:bottom w:val="none" w:sz="0" w:space="0" w:color="auto"/>
        <w:right w:val="none" w:sz="0" w:space="0" w:color="auto"/>
      </w:divBdr>
      <w:divsChild>
        <w:div w:id="1509556705">
          <w:marLeft w:val="480"/>
          <w:marRight w:val="0"/>
          <w:marTop w:val="0"/>
          <w:marBottom w:val="0"/>
          <w:divBdr>
            <w:top w:val="none" w:sz="0" w:space="0" w:color="auto"/>
            <w:left w:val="none" w:sz="0" w:space="0" w:color="auto"/>
            <w:bottom w:val="none" w:sz="0" w:space="0" w:color="auto"/>
            <w:right w:val="none" w:sz="0" w:space="0" w:color="auto"/>
          </w:divBdr>
        </w:div>
        <w:div w:id="623342821">
          <w:marLeft w:val="480"/>
          <w:marRight w:val="0"/>
          <w:marTop w:val="0"/>
          <w:marBottom w:val="0"/>
          <w:divBdr>
            <w:top w:val="none" w:sz="0" w:space="0" w:color="auto"/>
            <w:left w:val="none" w:sz="0" w:space="0" w:color="auto"/>
            <w:bottom w:val="none" w:sz="0" w:space="0" w:color="auto"/>
            <w:right w:val="none" w:sz="0" w:space="0" w:color="auto"/>
          </w:divBdr>
        </w:div>
        <w:div w:id="753743981">
          <w:marLeft w:val="480"/>
          <w:marRight w:val="0"/>
          <w:marTop w:val="0"/>
          <w:marBottom w:val="0"/>
          <w:divBdr>
            <w:top w:val="none" w:sz="0" w:space="0" w:color="auto"/>
            <w:left w:val="none" w:sz="0" w:space="0" w:color="auto"/>
            <w:bottom w:val="none" w:sz="0" w:space="0" w:color="auto"/>
            <w:right w:val="none" w:sz="0" w:space="0" w:color="auto"/>
          </w:divBdr>
        </w:div>
        <w:div w:id="1017392433">
          <w:marLeft w:val="480"/>
          <w:marRight w:val="0"/>
          <w:marTop w:val="0"/>
          <w:marBottom w:val="0"/>
          <w:divBdr>
            <w:top w:val="none" w:sz="0" w:space="0" w:color="auto"/>
            <w:left w:val="none" w:sz="0" w:space="0" w:color="auto"/>
            <w:bottom w:val="none" w:sz="0" w:space="0" w:color="auto"/>
            <w:right w:val="none" w:sz="0" w:space="0" w:color="auto"/>
          </w:divBdr>
        </w:div>
        <w:div w:id="1383600592">
          <w:marLeft w:val="480"/>
          <w:marRight w:val="0"/>
          <w:marTop w:val="0"/>
          <w:marBottom w:val="0"/>
          <w:divBdr>
            <w:top w:val="none" w:sz="0" w:space="0" w:color="auto"/>
            <w:left w:val="none" w:sz="0" w:space="0" w:color="auto"/>
            <w:bottom w:val="none" w:sz="0" w:space="0" w:color="auto"/>
            <w:right w:val="none" w:sz="0" w:space="0" w:color="auto"/>
          </w:divBdr>
        </w:div>
      </w:divsChild>
    </w:div>
    <w:div w:id="1678340207">
      <w:bodyDiv w:val="1"/>
      <w:marLeft w:val="0"/>
      <w:marRight w:val="0"/>
      <w:marTop w:val="0"/>
      <w:marBottom w:val="0"/>
      <w:divBdr>
        <w:top w:val="none" w:sz="0" w:space="0" w:color="auto"/>
        <w:left w:val="none" w:sz="0" w:space="0" w:color="auto"/>
        <w:bottom w:val="none" w:sz="0" w:space="0" w:color="auto"/>
        <w:right w:val="none" w:sz="0" w:space="0" w:color="auto"/>
      </w:divBdr>
    </w:div>
    <w:div w:id="1760518986">
      <w:bodyDiv w:val="1"/>
      <w:marLeft w:val="0"/>
      <w:marRight w:val="0"/>
      <w:marTop w:val="0"/>
      <w:marBottom w:val="0"/>
      <w:divBdr>
        <w:top w:val="none" w:sz="0" w:space="0" w:color="auto"/>
        <w:left w:val="none" w:sz="0" w:space="0" w:color="auto"/>
        <w:bottom w:val="none" w:sz="0" w:space="0" w:color="auto"/>
        <w:right w:val="none" w:sz="0" w:space="0" w:color="auto"/>
      </w:divBdr>
      <w:divsChild>
        <w:div w:id="114835471">
          <w:marLeft w:val="480"/>
          <w:marRight w:val="0"/>
          <w:marTop w:val="0"/>
          <w:marBottom w:val="0"/>
          <w:divBdr>
            <w:top w:val="none" w:sz="0" w:space="0" w:color="auto"/>
            <w:left w:val="none" w:sz="0" w:space="0" w:color="auto"/>
            <w:bottom w:val="none" w:sz="0" w:space="0" w:color="auto"/>
            <w:right w:val="none" w:sz="0" w:space="0" w:color="auto"/>
          </w:divBdr>
        </w:div>
        <w:div w:id="426316031">
          <w:marLeft w:val="480"/>
          <w:marRight w:val="0"/>
          <w:marTop w:val="0"/>
          <w:marBottom w:val="0"/>
          <w:divBdr>
            <w:top w:val="none" w:sz="0" w:space="0" w:color="auto"/>
            <w:left w:val="none" w:sz="0" w:space="0" w:color="auto"/>
            <w:bottom w:val="none" w:sz="0" w:space="0" w:color="auto"/>
            <w:right w:val="none" w:sz="0" w:space="0" w:color="auto"/>
          </w:divBdr>
        </w:div>
        <w:div w:id="8485287">
          <w:marLeft w:val="480"/>
          <w:marRight w:val="0"/>
          <w:marTop w:val="0"/>
          <w:marBottom w:val="0"/>
          <w:divBdr>
            <w:top w:val="none" w:sz="0" w:space="0" w:color="auto"/>
            <w:left w:val="none" w:sz="0" w:space="0" w:color="auto"/>
            <w:bottom w:val="none" w:sz="0" w:space="0" w:color="auto"/>
            <w:right w:val="none" w:sz="0" w:space="0" w:color="auto"/>
          </w:divBdr>
        </w:div>
        <w:div w:id="947390730">
          <w:marLeft w:val="480"/>
          <w:marRight w:val="0"/>
          <w:marTop w:val="0"/>
          <w:marBottom w:val="0"/>
          <w:divBdr>
            <w:top w:val="none" w:sz="0" w:space="0" w:color="auto"/>
            <w:left w:val="none" w:sz="0" w:space="0" w:color="auto"/>
            <w:bottom w:val="none" w:sz="0" w:space="0" w:color="auto"/>
            <w:right w:val="none" w:sz="0" w:space="0" w:color="auto"/>
          </w:divBdr>
        </w:div>
        <w:div w:id="1602640835">
          <w:marLeft w:val="480"/>
          <w:marRight w:val="0"/>
          <w:marTop w:val="0"/>
          <w:marBottom w:val="0"/>
          <w:divBdr>
            <w:top w:val="none" w:sz="0" w:space="0" w:color="auto"/>
            <w:left w:val="none" w:sz="0" w:space="0" w:color="auto"/>
            <w:bottom w:val="none" w:sz="0" w:space="0" w:color="auto"/>
            <w:right w:val="none" w:sz="0" w:space="0" w:color="auto"/>
          </w:divBdr>
        </w:div>
      </w:divsChild>
    </w:div>
    <w:div w:id="1885946458">
      <w:bodyDiv w:val="1"/>
      <w:marLeft w:val="0"/>
      <w:marRight w:val="0"/>
      <w:marTop w:val="0"/>
      <w:marBottom w:val="0"/>
      <w:divBdr>
        <w:top w:val="none" w:sz="0" w:space="0" w:color="auto"/>
        <w:left w:val="none" w:sz="0" w:space="0" w:color="auto"/>
        <w:bottom w:val="none" w:sz="0" w:space="0" w:color="auto"/>
        <w:right w:val="none" w:sz="0" w:space="0" w:color="auto"/>
      </w:divBdr>
    </w:div>
    <w:div w:id="1900627853">
      <w:bodyDiv w:val="1"/>
      <w:marLeft w:val="0"/>
      <w:marRight w:val="0"/>
      <w:marTop w:val="0"/>
      <w:marBottom w:val="0"/>
      <w:divBdr>
        <w:top w:val="none" w:sz="0" w:space="0" w:color="auto"/>
        <w:left w:val="none" w:sz="0" w:space="0" w:color="auto"/>
        <w:bottom w:val="none" w:sz="0" w:space="0" w:color="auto"/>
        <w:right w:val="none" w:sz="0" w:space="0" w:color="auto"/>
      </w:divBdr>
      <w:divsChild>
        <w:div w:id="451359651">
          <w:marLeft w:val="480"/>
          <w:marRight w:val="0"/>
          <w:marTop w:val="0"/>
          <w:marBottom w:val="0"/>
          <w:divBdr>
            <w:top w:val="none" w:sz="0" w:space="0" w:color="auto"/>
            <w:left w:val="none" w:sz="0" w:space="0" w:color="auto"/>
            <w:bottom w:val="none" w:sz="0" w:space="0" w:color="auto"/>
            <w:right w:val="none" w:sz="0" w:space="0" w:color="auto"/>
          </w:divBdr>
        </w:div>
        <w:div w:id="456607825">
          <w:marLeft w:val="480"/>
          <w:marRight w:val="0"/>
          <w:marTop w:val="0"/>
          <w:marBottom w:val="0"/>
          <w:divBdr>
            <w:top w:val="none" w:sz="0" w:space="0" w:color="auto"/>
            <w:left w:val="none" w:sz="0" w:space="0" w:color="auto"/>
            <w:bottom w:val="none" w:sz="0" w:space="0" w:color="auto"/>
            <w:right w:val="none" w:sz="0" w:space="0" w:color="auto"/>
          </w:divBdr>
        </w:div>
        <w:div w:id="1536234693">
          <w:marLeft w:val="480"/>
          <w:marRight w:val="0"/>
          <w:marTop w:val="0"/>
          <w:marBottom w:val="0"/>
          <w:divBdr>
            <w:top w:val="none" w:sz="0" w:space="0" w:color="auto"/>
            <w:left w:val="none" w:sz="0" w:space="0" w:color="auto"/>
            <w:bottom w:val="none" w:sz="0" w:space="0" w:color="auto"/>
            <w:right w:val="none" w:sz="0" w:space="0" w:color="auto"/>
          </w:divBdr>
        </w:div>
        <w:div w:id="1225528858">
          <w:marLeft w:val="480"/>
          <w:marRight w:val="0"/>
          <w:marTop w:val="0"/>
          <w:marBottom w:val="0"/>
          <w:divBdr>
            <w:top w:val="none" w:sz="0" w:space="0" w:color="auto"/>
            <w:left w:val="none" w:sz="0" w:space="0" w:color="auto"/>
            <w:bottom w:val="none" w:sz="0" w:space="0" w:color="auto"/>
            <w:right w:val="none" w:sz="0" w:space="0" w:color="auto"/>
          </w:divBdr>
        </w:div>
        <w:div w:id="1920826887">
          <w:marLeft w:val="480"/>
          <w:marRight w:val="0"/>
          <w:marTop w:val="0"/>
          <w:marBottom w:val="0"/>
          <w:divBdr>
            <w:top w:val="none" w:sz="0" w:space="0" w:color="auto"/>
            <w:left w:val="none" w:sz="0" w:space="0" w:color="auto"/>
            <w:bottom w:val="none" w:sz="0" w:space="0" w:color="auto"/>
            <w:right w:val="none" w:sz="0" w:space="0" w:color="auto"/>
          </w:divBdr>
        </w:div>
        <w:div w:id="1952859954">
          <w:marLeft w:val="480"/>
          <w:marRight w:val="0"/>
          <w:marTop w:val="0"/>
          <w:marBottom w:val="0"/>
          <w:divBdr>
            <w:top w:val="none" w:sz="0" w:space="0" w:color="auto"/>
            <w:left w:val="none" w:sz="0" w:space="0" w:color="auto"/>
            <w:bottom w:val="none" w:sz="0" w:space="0" w:color="auto"/>
            <w:right w:val="none" w:sz="0" w:space="0" w:color="auto"/>
          </w:divBdr>
        </w:div>
      </w:divsChild>
    </w:div>
    <w:div w:id="1980836102">
      <w:bodyDiv w:val="1"/>
      <w:marLeft w:val="0"/>
      <w:marRight w:val="0"/>
      <w:marTop w:val="0"/>
      <w:marBottom w:val="0"/>
      <w:divBdr>
        <w:top w:val="none" w:sz="0" w:space="0" w:color="auto"/>
        <w:left w:val="none" w:sz="0" w:space="0" w:color="auto"/>
        <w:bottom w:val="none" w:sz="0" w:space="0" w:color="auto"/>
        <w:right w:val="none" w:sz="0" w:space="0" w:color="auto"/>
      </w:divBdr>
      <w:divsChild>
        <w:div w:id="1517109265">
          <w:marLeft w:val="480"/>
          <w:marRight w:val="0"/>
          <w:marTop w:val="0"/>
          <w:marBottom w:val="0"/>
          <w:divBdr>
            <w:top w:val="none" w:sz="0" w:space="0" w:color="auto"/>
            <w:left w:val="none" w:sz="0" w:space="0" w:color="auto"/>
            <w:bottom w:val="none" w:sz="0" w:space="0" w:color="auto"/>
            <w:right w:val="none" w:sz="0" w:space="0" w:color="auto"/>
          </w:divBdr>
        </w:div>
        <w:div w:id="1766725789">
          <w:marLeft w:val="480"/>
          <w:marRight w:val="0"/>
          <w:marTop w:val="0"/>
          <w:marBottom w:val="0"/>
          <w:divBdr>
            <w:top w:val="none" w:sz="0" w:space="0" w:color="auto"/>
            <w:left w:val="none" w:sz="0" w:space="0" w:color="auto"/>
            <w:bottom w:val="none" w:sz="0" w:space="0" w:color="auto"/>
            <w:right w:val="none" w:sz="0" w:space="0" w:color="auto"/>
          </w:divBdr>
        </w:div>
        <w:div w:id="995576611">
          <w:marLeft w:val="480"/>
          <w:marRight w:val="0"/>
          <w:marTop w:val="0"/>
          <w:marBottom w:val="0"/>
          <w:divBdr>
            <w:top w:val="none" w:sz="0" w:space="0" w:color="auto"/>
            <w:left w:val="none" w:sz="0" w:space="0" w:color="auto"/>
            <w:bottom w:val="none" w:sz="0" w:space="0" w:color="auto"/>
            <w:right w:val="none" w:sz="0" w:space="0" w:color="auto"/>
          </w:divBdr>
        </w:div>
        <w:div w:id="287391642">
          <w:marLeft w:val="480"/>
          <w:marRight w:val="0"/>
          <w:marTop w:val="0"/>
          <w:marBottom w:val="0"/>
          <w:divBdr>
            <w:top w:val="none" w:sz="0" w:space="0" w:color="auto"/>
            <w:left w:val="none" w:sz="0" w:space="0" w:color="auto"/>
            <w:bottom w:val="none" w:sz="0" w:space="0" w:color="auto"/>
            <w:right w:val="none" w:sz="0" w:space="0" w:color="auto"/>
          </w:divBdr>
        </w:div>
        <w:div w:id="178662345">
          <w:marLeft w:val="480"/>
          <w:marRight w:val="0"/>
          <w:marTop w:val="0"/>
          <w:marBottom w:val="0"/>
          <w:divBdr>
            <w:top w:val="none" w:sz="0" w:space="0" w:color="auto"/>
            <w:left w:val="none" w:sz="0" w:space="0" w:color="auto"/>
            <w:bottom w:val="none" w:sz="0" w:space="0" w:color="auto"/>
            <w:right w:val="none" w:sz="0" w:space="0" w:color="auto"/>
          </w:divBdr>
        </w:div>
        <w:div w:id="1131285288">
          <w:marLeft w:val="480"/>
          <w:marRight w:val="0"/>
          <w:marTop w:val="0"/>
          <w:marBottom w:val="0"/>
          <w:divBdr>
            <w:top w:val="none" w:sz="0" w:space="0" w:color="auto"/>
            <w:left w:val="none" w:sz="0" w:space="0" w:color="auto"/>
            <w:bottom w:val="none" w:sz="0" w:space="0" w:color="auto"/>
            <w:right w:val="none" w:sz="0" w:space="0" w:color="auto"/>
          </w:divBdr>
        </w:div>
        <w:div w:id="374237343">
          <w:marLeft w:val="480"/>
          <w:marRight w:val="0"/>
          <w:marTop w:val="0"/>
          <w:marBottom w:val="0"/>
          <w:divBdr>
            <w:top w:val="none" w:sz="0" w:space="0" w:color="auto"/>
            <w:left w:val="none" w:sz="0" w:space="0" w:color="auto"/>
            <w:bottom w:val="none" w:sz="0" w:space="0" w:color="auto"/>
            <w:right w:val="none" w:sz="0" w:space="0" w:color="auto"/>
          </w:divBdr>
        </w:div>
        <w:div w:id="815226646">
          <w:marLeft w:val="480"/>
          <w:marRight w:val="0"/>
          <w:marTop w:val="0"/>
          <w:marBottom w:val="0"/>
          <w:divBdr>
            <w:top w:val="none" w:sz="0" w:space="0" w:color="auto"/>
            <w:left w:val="none" w:sz="0" w:space="0" w:color="auto"/>
            <w:bottom w:val="none" w:sz="0" w:space="0" w:color="auto"/>
            <w:right w:val="none" w:sz="0" w:space="0" w:color="auto"/>
          </w:divBdr>
        </w:div>
        <w:div w:id="1744177272">
          <w:marLeft w:val="480"/>
          <w:marRight w:val="0"/>
          <w:marTop w:val="0"/>
          <w:marBottom w:val="0"/>
          <w:divBdr>
            <w:top w:val="none" w:sz="0" w:space="0" w:color="auto"/>
            <w:left w:val="none" w:sz="0" w:space="0" w:color="auto"/>
            <w:bottom w:val="none" w:sz="0" w:space="0" w:color="auto"/>
            <w:right w:val="none" w:sz="0" w:space="0" w:color="auto"/>
          </w:divBdr>
        </w:div>
      </w:divsChild>
    </w:div>
    <w:div w:id="1994285527">
      <w:bodyDiv w:val="1"/>
      <w:marLeft w:val="0"/>
      <w:marRight w:val="0"/>
      <w:marTop w:val="0"/>
      <w:marBottom w:val="0"/>
      <w:divBdr>
        <w:top w:val="none" w:sz="0" w:space="0" w:color="auto"/>
        <w:left w:val="none" w:sz="0" w:space="0" w:color="auto"/>
        <w:bottom w:val="none" w:sz="0" w:space="0" w:color="auto"/>
        <w:right w:val="none" w:sz="0" w:space="0" w:color="auto"/>
      </w:divBdr>
    </w:div>
    <w:div w:id="2081173322">
      <w:bodyDiv w:val="1"/>
      <w:marLeft w:val="0"/>
      <w:marRight w:val="0"/>
      <w:marTop w:val="0"/>
      <w:marBottom w:val="0"/>
      <w:divBdr>
        <w:top w:val="none" w:sz="0" w:space="0" w:color="auto"/>
        <w:left w:val="none" w:sz="0" w:space="0" w:color="auto"/>
        <w:bottom w:val="none" w:sz="0" w:space="0" w:color="auto"/>
        <w:right w:val="none" w:sz="0" w:space="0" w:color="auto"/>
      </w:divBdr>
      <w:divsChild>
        <w:div w:id="1176919902">
          <w:marLeft w:val="480"/>
          <w:marRight w:val="0"/>
          <w:marTop w:val="0"/>
          <w:marBottom w:val="0"/>
          <w:divBdr>
            <w:top w:val="none" w:sz="0" w:space="0" w:color="auto"/>
            <w:left w:val="none" w:sz="0" w:space="0" w:color="auto"/>
            <w:bottom w:val="none" w:sz="0" w:space="0" w:color="auto"/>
            <w:right w:val="none" w:sz="0" w:space="0" w:color="auto"/>
          </w:divBdr>
        </w:div>
        <w:div w:id="999890348">
          <w:marLeft w:val="480"/>
          <w:marRight w:val="0"/>
          <w:marTop w:val="0"/>
          <w:marBottom w:val="0"/>
          <w:divBdr>
            <w:top w:val="none" w:sz="0" w:space="0" w:color="auto"/>
            <w:left w:val="none" w:sz="0" w:space="0" w:color="auto"/>
            <w:bottom w:val="none" w:sz="0" w:space="0" w:color="auto"/>
            <w:right w:val="none" w:sz="0" w:space="0" w:color="auto"/>
          </w:divBdr>
        </w:div>
        <w:div w:id="1540431563">
          <w:marLeft w:val="480"/>
          <w:marRight w:val="0"/>
          <w:marTop w:val="0"/>
          <w:marBottom w:val="0"/>
          <w:divBdr>
            <w:top w:val="none" w:sz="0" w:space="0" w:color="auto"/>
            <w:left w:val="none" w:sz="0" w:space="0" w:color="auto"/>
            <w:bottom w:val="none" w:sz="0" w:space="0" w:color="auto"/>
            <w:right w:val="none" w:sz="0" w:space="0" w:color="auto"/>
          </w:divBdr>
        </w:div>
        <w:div w:id="1887527934">
          <w:marLeft w:val="480"/>
          <w:marRight w:val="0"/>
          <w:marTop w:val="0"/>
          <w:marBottom w:val="0"/>
          <w:divBdr>
            <w:top w:val="none" w:sz="0" w:space="0" w:color="auto"/>
            <w:left w:val="none" w:sz="0" w:space="0" w:color="auto"/>
            <w:bottom w:val="none" w:sz="0" w:space="0" w:color="auto"/>
            <w:right w:val="none" w:sz="0" w:space="0" w:color="auto"/>
          </w:divBdr>
        </w:div>
        <w:div w:id="466708348">
          <w:marLeft w:val="480"/>
          <w:marRight w:val="0"/>
          <w:marTop w:val="0"/>
          <w:marBottom w:val="0"/>
          <w:divBdr>
            <w:top w:val="none" w:sz="0" w:space="0" w:color="auto"/>
            <w:left w:val="none" w:sz="0" w:space="0" w:color="auto"/>
            <w:bottom w:val="none" w:sz="0" w:space="0" w:color="auto"/>
            <w:right w:val="none" w:sz="0" w:space="0" w:color="auto"/>
          </w:divBdr>
        </w:div>
        <w:div w:id="559903746">
          <w:marLeft w:val="480"/>
          <w:marRight w:val="0"/>
          <w:marTop w:val="0"/>
          <w:marBottom w:val="0"/>
          <w:divBdr>
            <w:top w:val="none" w:sz="0" w:space="0" w:color="auto"/>
            <w:left w:val="none" w:sz="0" w:space="0" w:color="auto"/>
            <w:bottom w:val="none" w:sz="0" w:space="0" w:color="auto"/>
            <w:right w:val="none" w:sz="0" w:space="0" w:color="auto"/>
          </w:divBdr>
        </w:div>
        <w:div w:id="197357247">
          <w:marLeft w:val="480"/>
          <w:marRight w:val="0"/>
          <w:marTop w:val="0"/>
          <w:marBottom w:val="0"/>
          <w:divBdr>
            <w:top w:val="none" w:sz="0" w:space="0" w:color="auto"/>
            <w:left w:val="none" w:sz="0" w:space="0" w:color="auto"/>
            <w:bottom w:val="none" w:sz="0" w:space="0" w:color="auto"/>
            <w:right w:val="none" w:sz="0" w:space="0" w:color="auto"/>
          </w:divBdr>
        </w:div>
        <w:div w:id="1304194874">
          <w:marLeft w:val="480"/>
          <w:marRight w:val="0"/>
          <w:marTop w:val="0"/>
          <w:marBottom w:val="0"/>
          <w:divBdr>
            <w:top w:val="none" w:sz="0" w:space="0" w:color="auto"/>
            <w:left w:val="none" w:sz="0" w:space="0" w:color="auto"/>
            <w:bottom w:val="none" w:sz="0" w:space="0" w:color="auto"/>
            <w:right w:val="none" w:sz="0" w:space="0" w:color="auto"/>
          </w:divBdr>
        </w:div>
        <w:div w:id="627904031">
          <w:marLeft w:val="480"/>
          <w:marRight w:val="0"/>
          <w:marTop w:val="0"/>
          <w:marBottom w:val="0"/>
          <w:divBdr>
            <w:top w:val="none" w:sz="0" w:space="0" w:color="auto"/>
            <w:left w:val="none" w:sz="0" w:space="0" w:color="auto"/>
            <w:bottom w:val="none" w:sz="0" w:space="0" w:color="auto"/>
            <w:right w:val="none" w:sz="0" w:space="0" w:color="auto"/>
          </w:divBdr>
        </w:div>
        <w:div w:id="1435903013">
          <w:marLeft w:val="480"/>
          <w:marRight w:val="0"/>
          <w:marTop w:val="0"/>
          <w:marBottom w:val="0"/>
          <w:divBdr>
            <w:top w:val="none" w:sz="0" w:space="0" w:color="auto"/>
            <w:left w:val="none" w:sz="0" w:space="0" w:color="auto"/>
            <w:bottom w:val="none" w:sz="0" w:space="0" w:color="auto"/>
            <w:right w:val="none" w:sz="0" w:space="0" w:color="auto"/>
          </w:divBdr>
        </w:div>
        <w:div w:id="1123765640">
          <w:marLeft w:val="480"/>
          <w:marRight w:val="0"/>
          <w:marTop w:val="0"/>
          <w:marBottom w:val="0"/>
          <w:divBdr>
            <w:top w:val="none" w:sz="0" w:space="0" w:color="auto"/>
            <w:left w:val="none" w:sz="0" w:space="0" w:color="auto"/>
            <w:bottom w:val="none" w:sz="0" w:space="0" w:color="auto"/>
            <w:right w:val="none" w:sz="0" w:space="0" w:color="auto"/>
          </w:divBdr>
        </w:div>
      </w:divsChild>
    </w:div>
    <w:div w:id="2129808827">
      <w:bodyDiv w:val="1"/>
      <w:marLeft w:val="0"/>
      <w:marRight w:val="0"/>
      <w:marTop w:val="0"/>
      <w:marBottom w:val="0"/>
      <w:divBdr>
        <w:top w:val="none" w:sz="0" w:space="0" w:color="auto"/>
        <w:left w:val="none" w:sz="0" w:space="0" w:color="auto"/>
        <w:bottom w:val="none" w:sz="0" w:space="0" w:color="auto"/>
        <w:right w:val="none" w:sz="0" w:space="0" w:color="auto"/>
      </w:divBdr>
      <w:divsChild>
        <w:div w:id="507406895">
          <w:marLeft w:val="480"/>
          <w:marRight w:val="0"/>
          <w:marTop w:val="0"/>
          <w:marBottom w:val="0"/>
          <w:divBdr>
            <w:top w:val="none" w:sz="0" w:space="0" w:color="auto"/>
            <w:left w:val="none" w:sz="0" w:space="0" w:color="auto"/>
            <w:bottom w:val="none" w:sz="0" w:space="0" w:color="auto"/>
            <w:right w:val="none" w:sz="0" w:space="0" w:color="auto"/>
          </w:divBdr>
        </w:div>
        <w:div w:id="567377166">
          <w:marLeft w:val="480"/>
          <w:marRight w:val="0"/>
          <w:marTop w:val="0"/>
          <w:marBottom w:val="0"/>
          <w:divBdr>
            <w:top w:val="none" w:sz="0" w:space="0" w:color="auto"/>
            <w:left w:val="none" w:sz="0" w:space="0" w:color="auto"/>
            <w:bottom w:val="none" w:sz="0" w:space="0" w:color="auto"/>
            <w:right w:val="none" w:sz="0" w:space="0" w:color="auto"/>
          </w:divBdr>
        </w:div>
        <w:div w:id="721751084">
          <w:marLeft w:val="480"/>
          <w:marRight w:val="0"/>
          <w:marTop w:val="0"/>
          <w:marBottom w:val="0"/>
          <w:divBdr>
            <w:top w:val="none" w:sz="0" w:space="0" w:color="auto"/>
            <w:left w:val="none" w:sz="0" w:space="0" w:color="auto"/>
            <w:bottom w:val="none" w:sz="0" w:space="0" w:color="auto"/>
            <w:right w:val="none" w:sz="0" w:space="0" w:color="auto"/>
          </w:divBdr>
        </w:div>
        <w:div w:id="2063093950">
          <w:marLeft w:val="480"/>
          <w:marRight w:val="0"/>
          <w:marTop w:val="0"/>
          <w:marBottom w:val="0"/>
          <w:divBdr>
            <w:top w:val="none" w:sz="0" w:space="0" w:color="auto"/>
            <w:left w:val="none" w:sz="0" w:space="0" w:color="auto"/>
            <w:bottom w:val="none" w:sz="0" w:space="0" w:color="auto"/>
            <w:right w:val="none" w:sz="0" w:space="0" w:color="auto"/>
          </w:divBdr>
        </w:div>
        <w:div w:id="659575575">
          <w:marLeft w:val="480"/>
          <w:marRight w:val="0"/>
          <w:marTop w:val="0"/>
          <w:marBottom w:val="0"/>
          <w:divBdr>
            <w:top w:val="none" w:sz="0" w:space="0" w:color="auto"/>
            <w:left w:val="none" w:sz="0" w:space="0" w:color="auto"/>
            <w:bottom w:val="none" w:sz="0" w:space="0" w:color="auto"/>
            <w:right w:val="none" w:sz="0" w:space="0" w:color="auto"/>
          </w:divBdr>
        </w:div>
        <w:div w:id="1068378770">
          <w:marLeft w:val="480"/>
          <w:marRight w:val="0"/>
          <w:marTop w:val="0"/>
          <w:marBottom w:val="0"/>
          <w:divBdr>
            <w:top w:val="none" w:sz="0" w:space="0" w:color="auto"/>
            <w:left w:val="none" w:sz="0" w:space="0" w:color="auto"/>
            <w:bottom w:val="none" w:sz="0" w:space="0" w:color="auto"/>
            <w:right w:val="none" w:sz="0" w:space="0" w:color="auto"/>
          </w:divBdr>
        </w:div>
        <w:div w:id="1203636352">
          <w:marLeft w:val="480"/>
          <w:marRight w:val="0"/>
          <w:marTop w:val="0"/>
          <w:marBottom w:val="0"/>
          <w:divBdr>
            <w:top w:val="none" w:sz="0" w:space="0" w:color="auto"/>
            <w:left w:val="none" w:sz="0" w:space="0" w:color="auto"/>
            <w:bottom w:val="none" w:sz="0" w:space="0" w:color="auto"/>
            <w:right w:val="none" w:sz="0" w:space="0" w:color="auto"/>
          </w:divBdr>
        </w:div>
        <w:div w:id="551189422">
          <w:marLeft w:val="480"/>
          <w:marRight w:val="0"/>
          <w:marTop w:val="0"/>
          <w:marBottom w:val="0"/>
          <w:divBdr>
            <w:top w:val="none" w:sz="0" w:space="0" w:color="auto"/>
            <w:left w:val="none" w:sz="0" w:space="0" w:color="auto"/>
            <w:bottom w:val="none" w:sz="0" w:space="0" w:color="auto"/>
            <w:right w:val="none" w:sz="0" w:space="0" w:color="auto"/>
          </w:divBdr>
        </w:div>
        <w:div w:id="2065567803">
          <w:marLeft w:val="480"/>
          <w:marRight w:val="0"/>
          <w:marTop w:val="0"/>
          <w:marBottom w:val="0"/>
          <w:divBdr>
            <w:top w:val="none" w:sz="0" w:space="0" w:color="auto"/>
            <w:left w:val="none" w:sz="0" w:space="0" w:color="auto"/>
            <w:bottom w:val="none" w:sz="0" w:space="0" w:color="auto"/>
            <w:right w:val="none" w:sz="0" w:space="0" w:color="auto"/>
          </w:divBdr>
        </w:div>
        <w:div w:id="1034304530">
          <w:marLeft w:val="480"/>
          <w:marRight w:val="0"/>
          <w:marTop w:val="0"/>
          <w:marBottom w:val="0"/>
          <w:divBdr>
            <w:top w:val="none" w:sz="0" w:space="0" w:color="auto"/>
            <w:left w:val="none" w:sz="0" w:space="0" w:color="auto"/>
            <w:bottom w:val="none" w:sz="0" w:space="0" w:color="auto"/>
            <w:right w:val="none" w:sz="0" w:space="0" w:color="auto"/>
          </w:divBdr>
        </w:div>
        <w:div w:id="157814944">
          <w:marLeft w:val="480"/>
          <w:marRight w:val="0"/>
          <w:marTop w:val="0"/>
          <w:marBottom w:val="0"/>
          <w:divBdr>
            <w:top w:val="none" w:sz="0" w:space="0" w:color="auto"/>
            <w:left w:val="none" w:sz="0" w:space="0" w:color="auto"/>
            <w:bottom w:val="none" w:sz="0" w:space="0" w:color="auto"/>
            <w:right w:val="none" w:sz="0" w:space="0" w:color="auto"/>
          </w:divBdr>
        </w:div>
        <w:div w:id="11864807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088AE52-7912-0848-B2CB-3B5BB94C9746}"/>
      </w:docPartPr>
      <w:docPartBody>
        <w:p w:rsidR="006678B8" w:rsidRDefault="008872CF">
          <w:r w:rsidRPr="001213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CF"/>
    <w:rsid w:val="004546C9"/>
    <w:rsid w:val="006678B8"/>
    <w:rsid w:val="008872CF"/>
    <w:rsid w:val="009B2DE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2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54239E-816D-EF4E-B25B-C7E4E2A06F19}">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5966275315"/>
    <we:property name="MENDELEY_CITATIONS" value="[{&quot;citationID&quot;:&quot;MENDELEY_CITATION_404b4234-a46f-4d84-93e3-6c64eb086a6e&quot;,&quot;properties&quot;:{&quot;noteIndex&quot;:0},&quot;isEdited&quot;:false,&quot;manualOverride&quot;:{&quot;isManuallyOverridden&quot;:false,&quot;citeprocText&quot;:&quot;(Carroll, 2014; E. D. Sloan et al., 2011a)&quot;,&quot;manualOverrideText&quot;:&quot;&quot;},&quot;citationTag&quot;:&quot;MENDELEY_CITATION_v3_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&quot;,&quot;citationItems&quot;:[{&quot;id&quot;:&quot;b63e5e6d-a563-338b-89a1-907a647a5f21&quot;,&quot;itemData&quot;:{&quot;type&quot;:&quot;book&quot;,&quot;id&quot;:&quot;b63e5e6d-a563-338b-89a1-907a647a5f21&quot;,&quot;title&quot;:&quot;Natural gas hydrates in flow assurance&quot;,&quot;author&quot;:[{&quot;family&quot;:&quot;Sloan&quot;,&quot;given&quot;:&quot;E Dendy&quot;,&quot;parse-names&quot;:false,&quot;dropping-particle&quot;:&quot;&quot;,&quot;non-dropping-particle&quot;:&quot;&quot;},{&quot;family&quot;:&quot;Koh&quot;,&quot;given&quot;:&quot;Carolyn A&quot;,&quot;parse-names&quot;:false,&quot;dropping-particle&quot;:&quot;&quot;,&quot;non-dropping-particle&quot;:&quot;&quot;},{&quot;family&quot;:&quot;Sum&quot;,&quot;given&quot;:&quot;Amadeu K&quot;,&quot;parse-names&quot;:false,&quot;dropping-particle&quot;:&quot;&quot;,&quot;non-dropping-particle&quot;:&quot;&quot;}],&quot;editor&quot;:[{&quot;family&quot;:&quot;Sloan&quot;,&quot;given&quot;:&quot;E Dendy&quot;,&quot;parse-names&quot;:false,&quot;dropping-particle&quot;:&quot;&quot;,&quot;non-dropping-particle&quot;:&quot;&quot;},{&quot;family&quot;:&quot;Koh&quot;,&quot;given&quot;:&quot;Carolyn A&quot;,&quot;parse-names&quot;:false,&quot;dropping-particle&quot;:&quot;&quot;,&quot;non-dropping-particle&quot;:&quot;&quot;},{&quot;family&quot;:&quot;Sum&quot;,&quot;given&quot;:&quot;Amadeu K&quot;,&quot;parse-names&quot;:false,&quot;dropping-particle&quot;:&quot;&quot;,&quot;non-dropping-particle&quot;:&quot;&quot;}],&quot;issued&quot;:{&quot;date-parts&quot;:[[2011]]},&quot;publisher&quot;:&quot;Gulf Professional Publishing: an imprint of Elsevier&quot;,&quot;container-title-short&quot;:&quot;&quot;},&quot;isTemporary&quot;:false},{&quot;id&quot;:&quot;24661ee2-6e1b-3c89-a6d4-a62d01530826&quot;,&quot;itemData&quot;:{&quot;type&quot;:&quot;book&quot;,&quot;id&quot;:&quot;24661ee2-6e1b-3c89-a6d4-a62d01530826&quot;,&quot;title&quot;:&quot;Natural Gas Hydrates: A Guide for Engineers&quot;,&quot;author&quot;:[{&quot;family&quot;:&quot;Carroll&quot;,&quot;given&quot;:&quot;John&quot;,&quot;parse-names&quot;:false,&quot;dropping-particle&quot;:&quot;&quot;,&quot;non-dropping-particle&quot;:&quot;&quot;}],&quot;ISBN&quot;:&quot;978-0-12-800074-8&quot;,&quot;issued&quot;:{&quot;date-parts&quot;:[[2014]]},&quot;publisher-place&quot;:&quot;Waltham, MA 02451&quot;,&quot;number-of-pages&quot;:&quot;1-270&quot;,&quot;abstract&quot;:&quot;This is the most exhaustive study to date on natural gas hydrates. In spite of their importance, hydrates are misunderstood, and misconceptions abound. This book provides an accurate review of what hydrates are and under what conditions they will form, and it provides the engineer with the methods to predict the occurrences of hydrates.The petroleum industry spends millions every year to combat the formation of hydrates, the solid, crystalline compounds that form from water and small molecules, damaging equipment and plugging transmission lines. Understanding how, when, and where they form and using this knowledge to apply remedies in practical applications are crucial. ©2003 Elsevier Inc. All rights reserved.&quot;,&quot;edition&quot;:&quot;3rd&quot;,&quot;publisher&quot;:&quot;Gulf Professional Publishing&quot;,&quot;container-title-short&quot;:&quot;&quot;},&quot;isTemporary&quot;:false}]},{&quot;citationID&quot;:&quot;MENDELEY_CITATION_dcdeecdf-e1f1-497b-b439-1ea5cf4e00b9&quot;,&quot;properties&quot;:{&quot;noteIndex&quot;:0},&quot;isEdited&quot;:false,&quot;manualOverride&quot;:{&quot;isManuallyOverridden&quot;:false,&quot;citeprocText&quot;:&quot;(Kinnari et al., 2015)&quot;,&quot;manualOverrideText&quot;:&quot;&quot;},&quot;citationTag&quot;:&quot;MENDELEY_CITATION_v3_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&quot;,&quot;citationItems&quot;:[{&quot;id&quot;:&quot;a834fd49-89e9-3059-8ea7-d8b906745d8a&quot;,&quot;itemData&quot;:{&quot;type&quot;:&quot;article-journal&quot;,&quot;id&quot;:&quot;a834fd49-89e9-3059-8ea7-d8b906745d8a&quot;,&quot;title&quot;:&quot;Hydrate management in practice&quot;,&quot;author&quot;:[{&quot;family&quot;:&quot;Kinnari&quot;,&quot;given&quot;:&quot;Keijo&quot;,&quot;parse-names&quot;:false,&quot;dropping-particle&quot;:&quot;&quot;,&quot;non-dropping-particle&quot;:&quot;&quot;},{&quot;family&quot;:&quot;Hundseid&quot;,&quot;given&quot;:&quot;Jan&quot;,&quot;parse-names&quot;:false,&quot;dropping-particle&quot;:&quot;&quot;,&quot;non-dropping-particle&quot;:&quot;&quot;},{&quot;family&quot;:&quot;Li&quot;,&quot;given&quot;:&quot;Xiaoyun&quot;,&quot;parse-names&quot;:false,&quot;dropping-particle&quot;:&quot;&quot;,&quot;non-dropping-particle&quot;:&quot;&quot;},{&quot;family&quot;:&quot;Askvik&quot;,&quot;given&quot;:&quot;Kjell Magne&quot;,&quot;parse-names&quot;:false,&quot;dropping-particle&quot;:&quot;&quot;,&quot;non-dropping-particle&quot;:&quot;&quot;}],&quot;container-title&quot;:&quot;Journal of Chemical and Engineering Data&quot;,&quot;container-title-short&quot;:&quot;J Chem Eng Data&quot;,&quot;DOI&quot;:&quot;10.1021/je500783u&quot;,&quot;ISSN&quot;:&quot;15205134&quot;,&quot;issued&quot;:{&quot;date-parts&quot;:[[2015]]},&quot;page&quot;:&quot;437-446&quot;,&quot;abstract&quot;:&quot;This paper describes the hydrate management strategies in Statoil's gas and oil production systems. Hydrate management is a risk based approach allowing operations within the hydrate domain when the risk for hydrate plugging is concluded to be low. This is in sharp contrast to the hydrate avoidance approach practiced by Statoil in the past. Statoil has over 500 subsea wells and more than 100 subsea flowlines in operation. The hydrate management strategies take advantage of the intrinsic properties of the fluid systems, the hydrodynamics, and the plugging risk related to the amount of water present in the different parts of the production systems. This approach is based on a large body of research performed at Statoil and on extensive field experiences. Statoil's current best practices in different production systems are described, and relevant examples from the field operations are provided.&quot;,&quot;issue&quot;:&quot;2&quot;,&quot;volume&quot;:&quot;60&quot;},&quot;isTemporary&quot;:false,&quot;suppress-author&quot;:false,&quot;composite&quot;:false,&quot;author-only&quot;:false}]},{&quot;citationID&quot;:&quot;MENDELEY_CITATION_82d5e2cd-2270-4e3e-a8d7-27292da66229&quot;,&quot;properties&quot;:{&quot;noteIndex&quot;:0},&quot;isEdited&quot;:false,&quot;manualOverride&quot;:{&quot;isManuallyOverridden&quot;:false,&quot;citeprocText&quot;:&quot;(ASME 831.8, 2004)&quot;,&quot;manualOverrideText&quot;:&quot;&quot;},&quot;citationTag&quot;:&quot;MENDELEY_CITATION_v3_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&quot;,&quot;citationItems&quot;:[{&quot;id&quot;:&quot;71e2e4d6-7b4c-360f-ad86-8e47c6ca20dc&quot;,&quot;itemData&quot;:{&quot;type&quot;:&quot;report&quot;,&quot;id&quot;:&quot;71e2e4d6-7b4c-360f-ad86-8e47c6ca20dc&quot;,&quot;title&quot;:&quot;Gas transmission and distribution piping systems&quot;,&quot;author&quot;:[{&quot;family&quot;:&quot;ASME 831.8&quot;,&quot;given&quot;:&quot;&quot;,&quot;parse-names&quot;:false,&quot;dropping-particle&quot;:&quot;&quot;,&quot;non-dropping-particle&quot;:&quot;&quot;}],&quot;issued&quot;:{&quot;date-parts&quot;:[[2004]]},&quot;publisher-place&quot;:&quot;New York&quot;,&quot;container-title-short&quot;:&quot;&quot;},&quot;isTemporary&quot;:false}]},{&quot;citationID&quot;:&quot;MENDELEY_CITATION_6836f117-b00b-4894-adca-bd0d710f0d1b&quot;,&quot;properties&quot;:{&quot;noteIndex&quot;:0},&quot;isEdited&quot;:false,&quot;manualOverride&quot;:{&quot;isManuallyOverridden&quot;:false,&quot;citeprocText&quot;:&quot;(Aman, 2021; Koh &amp;#38; Creek, 2011)&quot;,&quot;manualOverrideText&quot;:&quot;&quot;},&quot;citationItems&quot;:[{&quot;id&quot;:&quot;14d4b3a9-0287-3094-a3fa-e27562b22c24&quot;,&quot;itemData&quot;:{&quot;type&quot;:&quot;article-journal&quot;,&quot;id&quot;:&quot;14d4b3a9-0287-3094-a3fa-e27562b22c24&quot;,&quot;title&quot;:&quot;Hydrate Risk Management in Gas Transmission Lines&quot;,&quot;author&quot;:[{&quot;family&quot;:&quot;Aman&quot;,&quot;given&quot;:&quot;Zachary M&quot;,&quot;parse-names&quot;:false,&quot;dropping-particle&quot;:&quot;&quot;,&quot;non-dropping-particle&quot;:&quot;&quot;}],&quot;container-title&quot;:&quot;Energy and Fuels&quot;,&quot;DOI&quot;:&quot;10.1021/acs.energyfuels.1c01853&quot;,&quot;ISSN&quot;:&quot;15205029&quot;,&quot;issued&quot;:{&quot;date-parts&quot;:[[2021]]},&quot;page&quot;:&quot;14265-14282&quot;,&quot;abstract&quot;:&quot;Gas hydrates are ice-like solids that can readily form and restrict flow in high-pressure natural gas transmission lines. The use of antifreeze thermodynamic inhibitors dominated production systems throughout the 20th century, where most research necessarily focused on measuring and predicting the hydrate phase boundary. In the 21st century, market competitiveness and environmental constraints have motivated a paradigm shift toward the identification and management of hydrate blockage risks, which has largely been facilitated to date through two research efforts: establishing and continuously refining mechanistic models to predict hydrate blockage formation; and exploiting critical stages within that blockage mechanism to develop novel, environmentally compatible inhibitors. This review presents a historical perspective on the development of an oil-dominant blockage mechanism and the technologies enabled by these efforts. Efforts over the past decade—made possible through the collaboration between industry, the Australian government, and academia—are then summarized in the context of producing the first mechanistic blockage model for gas-dominant transmission lines, including the role of innovative high-pressure pilot-scale flowloop systems. Together, these blockage mechanisms have enabled new opportunities to develop and deploy low-dosage hydrate inhibitors—including the creation of new experimental capabilities that can be used to quantify occurrence probability or severity and the transient simulation tools that can leverage such knowledge—that support the ability to quantitatively manage hydrate blockage risk in hydrocarbon transmission lines. As they offer superior resolution in performance assessment to first-generation approaches, these new experimental methods offer structure-function design and optimization of low-dosage inhibitors against secondary, environmental parameters.&quot;,&quot;issue&quot;:&quot;18&quot;,&quot;volume&quot;:&quot;35&quot;,&quot;container-title-short&quot;:&quot;&quot;},&quot;isTemporary&quot;:false},{&quot;id&quot;:&quot;9cc136ae-030d-391e-9c13-744183c9f79f&quot;,&quot;itemData&quot;:{&quot;type&quot;:&quot;chapter&quot;,&quot;id&quot;:&quot;9cc136ae-030d-391e-9c13-744183c9f79f&quot;,&quot;title&quot;:&quot;Safety in Hydrate Plug Removal&quot;,&quot;author&quot;:[{&quot;family&quot;:&quot;Koh&quot;,&quot;given&quot;:&quot;Carolyn&quot;,&quot;parse-names&quot;:false,&quot;dropping-particle&quot;:&quot;&quot;,&quot;non-dropping-particle&quot;:&quot;&quot;},{&quot;family&quot;:&quot;Creek&quot;,&quot;given&quot;:&quot;Jefferson&quot;,&quot;parse-names&quot;:false,&quot;dropping-particle&quot;:&quot;&quot;,&quot;non-dropping-particle&quot;:&quot;&quot;}],&quot;container-title&quot;:&quot;Natural Gas Hydrates in Flow Assurance&quot;,&quot;editor&quot;:[{&quot;family&quot;:&quot;Sloan&quot;,&quot;given&quot;:&quot;D&quot;,&quot;parse-names&quot;:false,&quot;dropping-particle&quot;:&quot;&quot;,&quot;non-dropping-particle&quot;:&quot;&quot;},{&quot;family&quot;:&quot;Koh&quot;,&quot;given&quot;:&quot;C A&quot;,&quot;parse-names&quot;:false,&quot;dropping-particle&quot;:&quot;&quot;,&quot;non-dropping-particle&quot;:&quot;&quot;},{&quot;family&quot;:&quot;Sum&quot;,&quot;given&quot;:&quot;A K&quot;,&quot;parse-names&quot;:false,&quot;dropping-particle&quot;:&quot;&quot;,&quot;non-dropping-particle&quot;:&quot;&quot;}],&quot;DOI&quot;:&quot;10.1016/B978-1-85617-945-4.00003-0&quot;,&quot;ISBN&quot;:&quot;9781856179454&quot;,&quot;issued&quot;:{&quot;date-parts&quot;:[[2011]]},&quot;page&quot;:&quot;37-48&quot;,&quot;abstract&quot;:&quot;This chapter deals with safety in hydrate plug removal and two safety case studies that illustrates one-sided depressurization and heating a plug. There is a clear pictorial representation of hydrate plug removal incident from single-sided depressurization. The hydrate plug was initially located at the lower left portion of the line. The second case study deals with heating a plug. The figure represents safety hazard caused by multiple hydrate plugs that trap intermediate pressure. Further, the chapter illustrates common circumstances of plug formation, plug removal safety recommendations. More often than necessary, the elimination of hydrate plugs results in damaged equipments and often life is lost due to insecure hydrate removal practices. Through case studies, this chapter provides details about hydrate safety incidents, and their underlying causes, so that various safety troubles can be taken care of. ©2011 Dendy Sloan, Carolyn Ann Koh, Amadeu K. Sum, Norman D. McMullen, George Shoup, Adam L. Ballard, and Thierry Palermo. Published by Elsevier Inc. All rights reserved.&quot;,&quot;publisher&quot;:&quot;Gulf Professional Publishing: an imprint of Elsevier&quot;},&quot;isTemporary&quot;:false}],&quot;citationTag&quot;:&quot;MENDELEY_CITATION_v3_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&quot;},{&quot;citationID&quot;:&quot;MENDELEY_CITATION_29c7a95d-9445-4cf2-8950-43ba059e56da&quot;,&quot;properties&quot;:{&quot;noteIndex&quot;:0},&quot;isEdited&quot;:false,&quot;manualOverride&quot;:{&quot;isManuallyOverridden&quot;:true,&quot;citeprocText&quot;:&quot;(Koh &amp;#38; Creek, 2011; E. D. Sloan et al., 2011a, 2011b)&quot;,&quot;manualOverrideText&quot;:&quot;(Koh &amp; Creek, 2011; Sloan et al., 2011a, 2011b)&quot;},&quot;citationTag&quot;:&quot;MENDELEY_CITATION_v3_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&quot;,&quot;citationItems&quot;:[{&quot;id&quot;:&quot;9cc136ae-030d-391e-9c13-744183c9f79f&quot;,&quot;itemData&quot;:{&quot;type&quot;:&quot;chapter&quot;,&quot;id&quot;:&quot;9cc136ae-030d-391e-9c13-744183c9f79f&quot;,&quot;title&quot;:&quot;Safety in Hydrate Plug Removal&quot;,&quot;author&quot;:[{&quot;family&quot;:&quot;Koh&quot;,&quot;given&quot;:&quot;Carolyn&quot;,&quot;parse-names&quot;:false,&quot;dropping-particle&quot;:&quot;&quot;,&quot;non-dropping-particle&quot;:&quot;&quot;},{&quot;family&quot;:&quot;Creek&quot;,&quot;given&quot;:&quot;Jefferson&quot;,&quot;parse-names&quot;:false,&quot;dropping-particle&quot;:&quot;&quot;,&quot;non-dropping-particle&quot;:&quot;&quot;}],&quot;container-title&quot;:&quot;Natural Gas Hydrates in Flow Assurance&quot;,&quot;editor&quot;:[{&quot;family&quot;:&quot;Sloan&quot;,&quot;given&quot;:&quot;D&quot;,&quot;parse-names&quot;:false,&quot;dropping-particle&quot;:&quot;&quot;,&quot;non-dropping-particle&quot;:&quot;&quot;},{&quot;family&quot;:&quot;Koh&quot;,&quot;given&quot;:&quot;C A&quot;,&quot;parse-names&quot;:false,&quot;dropping-particle&quot;:&quot;&quot;,&quot;non-dropping-particle&quot;:&quot;&quot;},{&quot;family&quot;:&quot;Sum&quot;,&quot;given&quot;:&quot;A K&quot;,&quot;parse-names&quot;:false,&quot;dropping-particle&quot;:&quot;&quot;,&quot;non-dropping-particle&quot;:&quot;&quot;}],&quot;DOI&quot;:&quot;10.1016/B978-1-85617-945-4.00003-0&quot;,&quot;ISBN&quot;:&quot;9781856179454&quot;,&quot;issued&quot;:{&quot;date-parts&quot;:[[2011]]},&quot;page&quot;:&quot;37-48&quot;,&quot;abstract&quot;:&quot;This chapter deals with safety in hydrate plug removal and two safety case studies that illustrates one-sided depressurization and heating a plug. There is a clear pictorial representation of hydrate plug removal incident from single-sided depressurization. The hydrate plug was initially located at the lower left portion of the line. The second case study deals with heating a plug. The figure represents safety hazard caused by multiple hydrate plugs that trap intermediate pressure. Further, the chapter illustrates common circumstances of plug formation, plug removal safety recommendations. More often than necessary, the elimination of hydrate plugs results in damaged equipments and often life is lost due to insecure hydrate removal practices. Through case studies, this chapter provides details about hydrate safety incidents, and their underlying causes, so that various safety troubles can be taken care of. ©2011 Dendy Sloan, Carolyn Ann Koh, Amadeu K. Sum, Norman D. McMullen, George Shoup, Adam L. Ballard, and Thierry Palermo. Published by Elsevier Inc. All rights reserved.&quot;,&quot;publisher&quot;:&quot;Gulf Professional Publishing: an imprint of Elsevier&quot;,&quot;container-title-short&quot;:&quot;&quot;},&quot;isTemporary&quot;:false},{&quot;id&quot;:&quot;b63e5e6d-a563-338b-89a1-907a647a5f21&quot;,&quot;itemData&quot;:{&quot;type&quot;:&quot;book&quot;,&quot;id&quot;:&quot;b63e5e6d-a563-338b-89a1-907a647a5f21&quot;,&quot;title&quot;:&quot;Natural gas hydrates in flow assurance&quot;,&quot;author&quot;:[{&quot;family&quot;:&quot;Sloan&quot;,&quot;given&quot;:&quot;E Dendy&quot;,&quot;parse-names&quot;:false,&quot;dropping-particle&quot;:&quot;&quot;,&quot;non-dropping-particle&quot;:&quot;&quot;},{&quot;family&quot;:&quot;Koh&quot;,&quot;given&quot;:&quot;Carolyn A&quot;,&quot;parse-names&quot;:false,&quot;dropping-particle&quot;:&quot;&quot;,&quot;non-dropping-particle&quot;:&quot;&quot;},{&quot;family&quot;:&quot;Sum&quot;,&quot;given&quot;:&quot;Amadeu K&quot;,&quot;parse-names&quot;:false,&quot;dropping-particle&quot;:&quot;&quot;,&quot;non-dropping-particle&quot;:&quot;&quot;}],&quot;editor&quot;:[{&quot;family&quot;:&quot;Sloan&quot;,&quot;given&quot;:&quot;E Dendy&quot;,&quot;parse-names&quot;:false,&quot;dropping-particle&quot;:&quot;&quot;,&quot;non-dropping-particle&quot;:&quot;&quot;},{&quot;family&quot;:&quot;Koh&quot;,&quot;given&quot;:&quot;Carolyn A&quot;,&quot;parse-names&quot;:false,&quot;dropping-particle&quot;:&quot;&quot;,&quot;non-dropping-particle&quot;:&quot;&quot;},{&quot;family&quot;:&quot;Sum&quot;,&quot;given&quot;:&quot;Amadeu K&quot;,&quot;parse-names&quot;:false,&quot;dropping-particle&quot;:&quot;&quot;,&quot;non-dropping-particle&quot;:&quot;&quot;}],&quot;issued&quot;:{&quot;date-parts&quot;:[[2011]]},&quot;publisher&quot;:&quot;Gulf Professional Publishing: an imprint of Elsevier&quot;,&quot;container-title-short&quot;:&quot;&quot;},&quot;isTemporary&quot;:false},{&quot;id&quot;:&quot;ca49b2a5-0118-323e-86f1-6073ac19d41b&quot;,&quot;itemData&quot;:{&quot;type&quot;:&quot;chapter&quot;,&quot;id&quot;:&quot;ca49b2a5-0118-323e-86f1-6073ac19d41b&quot;,&quot;title&quot;:&quot;Six Industrial Hydrate Blockage Examples and Lessons Learned&quot;,&quot;author&quot;:[{&quot;family&quot;:&quot;Sloan&quot;,&quot;given&quot;:&quot;E Dendy&quot;,&quot;parse-names&quot;:false,&quot;dropping-particle&quot;:&quot;&quot;,&quot;non-dropping-particle&quot;:&quot;&quot;},{&quot;family&quot;:&quot;Koh&quot;,&quot;given&quot;:&quot;Carolyn Ann&quot;,&quot;parse-names&quot;:false,&quot;dropping-particle&quot;:&quot;&quot;,&quot;non-dropping-particle&quot;:&quot;&quot;},{&quot;family&quot;:&quot;Sum&quot;,&quot;given&quot;:&quot;Amadeu K&quot;,&quot;parse-names&quot;:false,&quot;dropping-particle&quot;:&quot;&quot;,&quot;non-dropping-particle&quot;:&quot;&quot;}],&quot;container-title&quot;:&quot;Natural Gas Hydrates in Flow Assurance&quot;,&quot;DOI&quot;:&quot;10.1016/b978-1-85617-945-4.00014-5&quot;,&quot;ISBN&quot;:&quot;9781856179454&quot;,&quot;issued&quot;:{&quot;date-parts&quot;:[[2011]]},&quot;page&quot;:&quot;171-191&quot;,&quot;container-title-short&quot;:&quot;&quot;},&quot;isTemporary&quot;:false}]},{&quot;citationID&quot;:&quot;MENDELEY_CITATION_0fa00915-cabd-4e0e-b5f7-5464645b7833&quot;,&quot;properties&quot;:{&quot;noteIndex&quot;:0},&quot;isEdited&quot;:false,&quot;manualOverride&quot;:{&quot;isManuallyOverridden&quot;:false,&quot;citeprocText&quot;:&quot;(Umuteme, 2024; Wang et al., 2018)&quot;,&quot;manualOverrideText&quot;:&quot;&quot;},&quot;citationTag&quot;:&quot;MENDELEY_CITATION_v3_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&quot;,&quot;citationItems&quot;:[{&quot;id&quot;:&quot;a2565375-c721-3929-886f-30dc562c7112&quot;,&quot;itemData&quot;:{&quot;type&quot;:&quot;article-journal&quot;,&quot;id&quot;:&quot;a2565375-c721-3929-886f-30dc562c7112&quot;,&quot;title&quot;:&quot;A transient simulation model to predict hydrate formation rate in both oil- and water-dominated systems in pipelines&quot;,&quot;author&quot;:[{&quot;family&quot;:&quot;Wang&quot;,&quot;given&quot;:&quot;Yan&quot;,&quot;parse-names&quot;:false,&quot;dropping-particle&quot;:&quot;&quot;,&quot;non-dropping-particle&quot;:&quot;&quot;},{&quot;family&quot;:&quot;Koh&quot;,&quot;given&quot;:&quot;Carolyn A.&quot;,&quot;parse-names&quot;:false,&quot;dropping-particle&quot;:&quot;&quot;,&quot;non-dropping-particle&quot;:&quot;&quot;},{&quot;family&quot;:&quot;Dapena&quot;,&quot;given&quot;:&quot;J. Alejandro&quot;,&quot;parse-names&quot;:false,&quot;dropping-particle&quot;:&quot;&quot;,&quot;non-dropping-particle&quot;:&quot;&quot;},{&quot;family&quot;:&quot;Zerpa&quot;,&quot;given&quot;:&quot;Luis E.&quot;,&quot;parse-names&quot;:false,&quot;dropping-particle&quot;:&quot;&quot;,&quot;non-dropping-particle&quot;:&quot;&quot;}],&quot;container-title&quot;:&quot;Journal of Natural Gas Science and Engineering&quot;,&quot;container-title-short&quot;:&quot;J Nat Gas Sci Eng&quot;,&quot;DOI&quot;:&quot;10.1016/j.jngse.2018.08.010&quot;,&quot;ISSN&quot;:&quot;18755100&quot;,&quot;issued&quot;:{&quot;date-parts&quot;:[[2018,10]]},&quot;page&quot;:&quot;126-134&quot;,&quot;volume&quot;:&quot;58&quot;},&quot;isTemporary&quot;:false},{&quot;id&quot;:&quot;682f6818-9165-3dcf-b877-6c8e8daaecf5&quot;,&quot;itemData&quot;:{&quot;type&quot;:&quot;thesis&quot;,&quot;id&quot;:&quot;682f6818-9165-3dcf-b877-6c8e8daaecf5&quot;,&quot;title&quot;:&quot;Predicting Hydrates Plugging Risk in Subsea gas Pipelines: CFD, Analytical and Regression Modelling&quot;,&quot;author&quot;:[{&quot;family&quot;:&quot;Umuteme&quot;,&quot;given&quot;:&quot;Oghenethoja Monday&quot;,&quot;parse-names&quot;:false,&quot;dropping-particle&quot;:&quot;&quot;,&quot;non-dropping-particle&quot;:&quot;&quot;}],&quot;issued&quot;:{&quot;date-parts&quot;:[[2024,5,27]]},&quot;publisher-place&quot;:&quot;Aberdeen&quot;,&quot;genre&quot;:&quot;Doctoral&quot;,&quot;publisher&quot;:&quot;Robert Gordon University&quot;,&quot;container-title-short&quot;:&quot;&quot;},&quot;isTemporary&quot;:false}]},{&quot;citationID&quot;:&quot;MENDELEY_CITATION_fab14e14-87d0-4128-8a71-94c09ca0b674&quot;,&quot;properties&quot;:{&quot;noteIndex&quot;:0},&quot;isEdited&quot;:false,&quot;manualOverride&quot;:{&quot;isManuallyOverridden&quot;:false,&quot;citeprocText&quot;:&quot;(Umuteme, 2024)&quot;,&quot;manualOverrideText&quot;:&quot;&quot;},&quot;citationTag&quot;:&quot;MENDELEY_CITATION_v3_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&quot;,&quot;citationItems&quot;:[{&quot;id&quot;:&quot;682f6818-9165-3dcf-b877-6c8e8daaecf5&quot;,&quot;itemData&quot;:{&quot;type&quot;:&quot;thesis&quot;,&quot;id&quot;:&quot;682f6818-9165-3dcf-b877-6c8e8daaecf5&quot;,&quot;title&quot;:&quot;Predicting Hydrates Plugging Risk in Subsea gas Pipelines: CFD, Analytical and Regression Modelling&quot;,&quot;author&quot;:[{&quot;family&quot;:&quot;Umuteme&quot;,&quot;given&quot;:&quot;Oghenethoja Monday&quot;,&quot;parse-names&quot;:false,&quot;dropping-particle&quot;:&quot;&quot;,&quot;non-dropping-particle&quot;:&quot;&quot;}],&quot;issued&quot;:{&quot;date-parts&quot;:[[2024,5,27]]},&quot;publisher-place&quot;:&quot;Aberdeen&quot;,&quot;genre&quot;:&quot;Doctoral&quot;,&quot;publisher&quot;:&quot;Robert Gordon University&quot;,&quot;container-title-short&quot;:&quot;&quot;},&quot;isTemporary&quot;:false,&quot;suppress-author&quot;:false,&quot;composite&quot;:false,&quot;author-only&quot;:false}]},{&quot;citationID&quot;:&quot;MENDELEY_CITATION_01c9df75-4fcc-40a8-a046-4c3969aea2b6&quot;,&quot;properties&quot;:{&quot;noteIndex&quot;:0},&quot;isEdited&quot;:false,&quot;manualOverride&quot;:{&quot;isManuallyOverridden&quot;:true,&quot;citeprocText&quot;:&quot;(ASME 831.8, 2004; DNVGL-ST-F101, 2017)&quot;,&quot;manualOverrideText&quot;:&quot;(e.g., ASME 831.8, 2004; DNVGL-ST-F101, 2017)&quot;},&quot;citationTag&quot;:&quot;MENDELEY_CITATION_v3_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&quot;,&quot;citationItems&quot;:[{&quot;id&quot;:&quot;8f3f5a50-7ff4-3bae-9189-1e90bfae57a9&quot;,&quot;itemData&quot;:{&quot;type&quot;:&quot;book&quot;,&quot;id&quot;:&quot;8f3f5a50-7ff4-3bae-9189-1e90bfae57a9&quot;,&quot;title&quot;:&quot;Submarine pipeline systems&quot;,&quot;author&quot;:[{&quot;family&quot;:&quot;DNVGL-ST-F101&quot;,&quot;given&quot;:&quot;&quot;,&quot;parse-names&quot;:false,&quot;dropping-particle&quot;:&quot;&quot;,&quot;non-dropping-particle&quot;:&quot;&quot;}],&quot;issued&quot;:{&quot;date-parts&quot;:[[2017]]},&quot;edition&quot;:&quot;October Ed&quot;,&quot;publisher&quot;:&quot;Det Norske Veritas&quot;,&quot;container-title-short&quot;:&quot;&quot;},&quot;isTemporary&quot;:false},{&quot;id&quot;:&quot;71e2e4d6-7b4c-360f-ad86-8e47c6ca20dc&quot;,&quot;itemData&quot;:{&quot;type&quot;:&quot;report&quot;,&quot;id&quot;:&quot;71e2e4d6-7b4c-360f-ad86-8e47c6ca20dc&quot;,&quot;title&quot;:&quot;Gas transmission and distribution piping systems&quot;,&quot;author&quot;:[{&quot;family&quot;:&quot;ASME 831.8&quot;,&quot;given&quot;:&quot;&quot;,&quot;parse-names&quot;:false,&quot;dropping-particle&quot;:&quot;&quot;,&quot;non-dropping-particle&quot;:&quot;&quot;}],&quot;issued&quot;:{&quot;date-parts&quot;:[[2004]]},&quot;publisher-place&quot;:&quot;New York&quot;,&quot;container-title-short&quot;:&quot;&quot;},&quot;isTemporary&quot;:false}]},{&quot;citationID&quot;:&quot;MENDELEY_CITATION_c1361c90-0e95-4957-b75f-cddff7593904&quot;,&quot;properties&quot;:{&quot;noteIndex&quot;:0},&quot;isEdited&quot;:false,&quot;manualOverride&quot;:{&quot;isManuallyOverridden&quot;:false,&quot;citeprocText&quot;:&quot;(Umuteme, 2024; Umuteme et al., 2023)&quot;,&quot;manualOverrideText&quot;:&quot;&quot;},&quot;citationTag&quot;:&quot;MENDELEY_CITATION_v3_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&quot;,&quot;citationItems&quot;:[{&quot;id&quot;:&quot;cbcf3ecd-9eba-3373-b37d-b5b552192ed0&quot;,&quot;itemData&quot;:{&quot;type&quot;:&quot;article-journal&quot;,&quot;id&quot;:&quot;cbcf3ecd-9eba-3373-b37d-b5b552192ed0&quot;,&quot;title&quot;:&quot;Analytical modelling of the hydraulic effect of hydrate deposition on transportability and plugging location in subsea gas pipelines&quot;,&quot;author&quot;:[{&quot;family&quot;:&quot;Umuteme&quot;,&quot;given&quot;:&quot;Oghenethoja Monday&quot;,&quot;parse-names&quot;:false,&quot;dropping-particle&quot;:&quot;&quot;,&quot;non-dropping-particle&quot;:&quot;&quot;},{&quot;family&quot;:&quot;Islam&quot;,&quot;given&quot;:&quot;Sheikh Zahidul&quot;,&quot;parse-names&quot;:false,&quot;dropping-particle&quot;:&quot;&quot;,&quot;non-dropping-particle&quot;:&quot;&quot;},{&quot;family&quot;:&quot;Hossain&quot;,&quot;given&quot;:&quot;Mamdud&quot;,&quot;parse-names&quot;:false,&quot;dropping-particle&quot;:&quot;&quot;,&quot;non-dropping-particle&quot;:&quot;&quot;},{&quot;family&quot;:&quot;Karnik&quot;,&quot;given&quot;:&quot;Aditya&quot;,&quot;parse-names&quot;:false,&quot;dropping-particle&quot;:&quot;&quot;,&quot;non-dropping-particle&quot;:&quot;&quot;}],&quot;container-title&quot;:&quot;Proceedings of the Institution of Mechanical Engineers, Part C: Journal of Mechanical Engineering Science&quot;,&quot;container-title-short&quot;:&quot;Proc Inst Mech Eng C J Mech Eng Sci&quot;,&quot;DOI&quot;:&quot;10.1177/09544062231196986&quot;,&quot;ISSN&quot;:&quot;0954-4062&quot;,&quot;issued&quot;:{&quot;date-parts&quot;:[[2023]]},&quot;abstract&quot;:&quot;&lt;p&gt;Accurate prediction of the hydraulic effect of hydrate deposition and plug location is critical to the safety and operability of natural gas transport pipelines, especially for gas-dominant subsea pipelines where maintenance and intervention activities are more difficult. To achieve this, the present work improved an existing two-phase pressure drop relation due to friction, by incorporating the hydrates deposition rate into the equation. In addition, a model has been developed to predict the pipeline plugging time. The transient pressure drop predictions in the present study for all six cases at high and low velocities are within 4% mean relative error. Similar predictions by Di Lorenzo et al. are within 40% maximum relative error, while the mean relative error of the transient pressure drop predictions by Zhang et al. was 7.43%. In addition, the plugging flowtime model underpredicts the plugging time by a mean relative error of 9%.&lt;/p&gt;&quot;},&quot;isTemporary&quot;:false},{&quot;id&quot;:&quot;682f6818-9165-3dcf-b877-6c8e8daaecf5&quot;,&quot;itemData&quot;:{&quot;type&quot;:&quot;thesis&quot;,&quot;id&quot;:&quot;682f6818-9165-3dcf-b877-6c8e8daaecf5&quot;,&quot;title&quot;:&quot;Predicting Hydrates Plugging Risk in Subsea gas Pipelines: CFD, Analytical and Regression Modelling&quot;,&quot;author&quot;:[{&quot;family&quot;:&quot;Umuteme&quot;,&quot;given&quot;:&quot;Oghenethoja Monday&quot;,&quot;parse-names&quot;:false,&quot;dropping-particle&quot;:&quot;&quot;,&quot;non-dropping-particle&quot;:&quot;&quot;}],&quot;issued&quot;:{&quot;date-parts&quot;:[[2024,5,27]]},&quot;publisher-place&quot;:&quot;Aberdeen&quot;,&quot;genre&quot;:&quot;Doctoral&quot;,&quot;publisher&quot;:&quot;Robert Gordon University&quot;,&quot;container-title-short&quot;:&quot;&quot;},&quot;isTemporary&quot;:false}]},{&quot;citationID&quot;:&quot;MENDELEY_CITATION_e52c121b-e336-4aef-84d3-ae89a2decccd&quot;,&quot;properties&quot;:{&quot;noteIndex&quot;:0},&quot;isEdited&quot;:false,&quot;manualOverride&quot;:{&quot;isManuallyOverridden&quot;:false,&quot;citeprocText&quot;:&quot;(Umuteme et al., 2023)&quot;,&quot;manualOverrideText&quot;:&quot;&quot;},&quot;citationTag&quot;:&quot;MENDELEY_CITATION_v3_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&quot;,&quot;citationItems&quot;:[{&quot;id&quot;:&quot;cbcf3ecd-9eba-3373-b37d-b5b552192ed0&quot;,&quot;itemData&quot;:{&quot;type&quot;:&quot;article-journal&quot;,&quot;id&quot;:&quot;cbcf3ecd-9eba-3373-b37d-b5b552192ed0&quot;,&quot;title&quot;:&quot;Analytical modelling of the hydraulic effect of hydrate deposition on transportability and plugging location in subsea gas pipelines&quot;,&quot;author&quot;:[{&quot;family&quot;:&quot;Umuteme&quot;,&quot;given&quot;:&quot;Oghenethoja Monday&quot;,&quot;parse-names&quot;:false,&quot;dropping-particle&quot;:&quot;&quot;,&quot;non-dropping-particle&quot;:&quot;&quot;},{&quot;family&quot;:&quot;Islam&quot;,&quot;given&quot;:&quot;Sheikh Zahidul&quot;,&quot;parse-names&quot;:false,&quot;dropping-particle&quot;:&quot;&quot;,&quot;non-dropping-particle&quot;:&quot;&quot;},{&quot;family&quot;:&quot;Hossain&quot;,&quot;given&quot;:&quot;Mamdud&quot;,&quot;parse-names&quot;:false,&quot;dropping-particle&quot;:&quot;&quot;,&quot;non-dropping-particle&quot;:&quot;&quot;},{&quot;family&quot;:&quot;Karnik&quot;,&quot;given&quot;:&quot;Aditya&quot;,&quot;parse-names&quot;:false,&quot;dropping-particle&quot;:&quot;&quot;,&quot;non-dropping-particle&quot;:&quot;&quot;}],&quot;container-title&quot;:&quot;Proceedings of the Institution of Mechanical Engineers, Part C: Journal of Mechanical Engineering Science&quot;,&quot;container-title-short&quot;:&quot;Proc Inst Mech Eng C J Mech Eng Sci&quot;,&quot;DOI&quot;:&quot;10.1177/09544062231196986&quot;,&quot;ISSN&quot;:&quot;0954-4062&quot;,&quot;issued&quot;:{&quot;date-parts&quot;:[[2023]]},&quot;abstract&quot;:&quot;&lt;p&gt;Accurate prediction of the hydraulic effect of hydrate deposition and plug location is critical to the safety and operability of natural gas transport pipelines, especially for gas-dominant subsea pipelines where maintenance and intervention activities are more difficult. To achieve this, the present work improved an existing two-phase pressure drop relation due to friction, by incorporating the hydrates deposition rate into the equation. In addition, a model has been developed to predict the pipeline plugging time. The transient pressure drop predictions in the present study for all six cases at high and low velocities are within 4% mean relative error. Similar predictions by Di Lorenzo et al. are within 40% maximum relative error, while the mean relative error of the transient pressure drop predictions by Zhang et al. was 7.43%. In addition, the plugging flowtime model underpredicts the plugging time by a mean relative error of 9%.&lt;/p&gt;&quot;},&quot;isTemporary&quot;:false}]},{&quot;citationID&quot;:&quot;MENDELEY_CITATION_7d67a3d9-bf56-4437-af87-ac50e1244e57&quot;,&quot;properties&quot;:{&quot;noteIndex&quot;:0},&quot;isEdited&quot;:false,&quot;manualOverride&quot;:{&quot;isManuallyOverridden&quot;:false,&quot;citeprocText&quot;:&quot;(Umuteme et al., 2023)&quot;,&quot;manualOverrideText&quot;:&quot;&quot;},&quot;citationTag&quot;:&quot;MENDELEY_CITATION_v3_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&quot;,&quot;citationItems&quot;:[{&quot;id&quot;:&quot;cbcf3ecd-9eba-3373-b37d-b5b552192ed0&quot;,&quot;itemData&quot;:{&quot;type&quot;:&quot;article-journal&quot;,&quot;id&quot;:&quot;cbcf3ecd-9eba-3373-b37d-b5b552192ed0&quot;,&quot;title&quot;:&quot;Analytical modelling of the hydraulic effect of hydrate deposition on transportability and plugging location in subsea gas pipelines&quot;,&quot;author&quot;:[{&quot;family&quot;:&quot;Umuteme&quot;,&quot;given&quot;:&quot;Oghenethoja Monday&quot;,&quot;parse-names&quot;:false,&quot;dropping-particle&quot;:&quot;&quot;,&quot;non-dropping-particle&quot;:&quot;&quot;},{&quot;family&quot;:&quot;Islam&quot;,&quot;given&quot;:&quot;Sheikh Zahidul&quot;,&quot;parse-names&quot;:false,&quot;dropping-particle&quot;:&quot;&quot;,&quot;non-dropping-particle&quot;:&quot;&quot;},{&quot;family&quot;:&quot;Hossain&quot;,&quot;given&quot;:&quot;Mamdud&quot;,&quot;parse-names&quot;:false,&quot;dropping-particle&quot;:&quot;&quot;,&quot;non-dropping-particle&quot;:&quot;&quot;},{&quot;family&quot;:&quot;Karnik&quot;,&quot;given&quot;:&quot;Aditya&quot;,&quot;parse-names&quot;:false,&quot;dropping-particle&quot;:&quot;&quot;,&quot;non-dropping-particle&quot;:&quot;&quot;}],&quot;container-title&quot;:&quot;Proceedings of the Institution of Mechanical Engineers, Part C: Journal of Mechanical Engineering Science&quot;,&quot;container-title-short&quot;:&quot;Proc Inst Mech Eng C J Mech Eng Sci&quot;,&quot;DOI&quot;:&quot;10.1177/09544062231196986&quot;,&quot;ISSN&quot;:&quot;0954-4062&quot;,&quot;issued&quot;:{&quot;date-parts&quot;:[[2023]]},&quot;abstract&quot;:&quot;&lt;p&gt;Accurate prediction of the hydraulic effect of hydrate deposition and plug location is critical to the safety and operability of natural gas transport pipelines, especially for gas-dominant subsea pipelines where maintenance and intervention activities are more difficult. To achieve this, the present work improved an existing two-phase pressure drop relation due to friction, by incorporating the hydrates deposition rate into the equation. In addition, a model has been developed to predict the pipeline plugging time. The transient pressure drop predictions in the present study for all six cases at high and low velocities are within 4% mean relative error. Similar predictions by Di Lorenzo et al. are within 40% maximum relative error, while the mean relative error of the transient pressure drop predictions by Zhang et al. was 7.43%. In addition, the plugging flowtime model underpredicts the plugging time by a mean relative error of 9%.&lt;/p&gt;&quot;},&quot;isTemporary&quot;:false}]},{&quot;citationID&quot;:&quot;MENDELEY_CITATION_7a9ea60e-01b3-4c5e-9371-0c60d73bb866&quot;,&quot;properties&quot;:{&quot;noteIndex&quot;:0},&quot;isEdited&quot;:false,&quot;manualOverride&quot;:{&quot;isManuallyOverridden&quot;:false,&quot;citeprocText&quot;:&quot;(American Petroleum Institute (API), 2011)&quot;,&quot;manualOverrideText&quot;:&quot;&quot;},&quot;citationTag&quot;:&quot;MENDELEY_CITATION_v3_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&quot;,&quot;citationItems&quot;:[{&quot;id&quot;:&quot;1b6aa69b-95ec-3d25-b6cc-a1a760895a7a&quot;,&quot;itemData&quot;:{&quot;type&quot;:&quot;report&quot;,&quot;id&quot;:&quot;1b6aa69b-95ec-3d25-b6cc-a1a760895a7a&quot;,&quot;title&quot;:&quot; Design, Construction, Operation, and Maintenance of Offshore Hydrocarbon Pipelines (Limit State Design) -API 1111&quot;,&quot;author&quot;:[{&quot;family&quot;:&quot;American Petroleum Institute (API)&quot;,&quot;given&quot;:&quot;&quot;,&quot;parse-names&quot;:false,&quot;dropping-particle&quot;:&quot;&quot;,&quot;non-dropping-particle&quot;:&quot;&quot;}],&quot;issued&quot;:{&quot;date-parts&quot;:[[2011]]},&quot;publisher-place&quot;:&quot;Washington DC&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2CF71-BD02-4D47-98B2-7FBAA92D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Pages>
  <Words>2504</Words>
  <Characters>13624</Characters>
  <Application>Microsoft Office Word</Application>
  <DocSecurity>0</DocSecurity>
  <Lines>257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Dr. UMUTEME</cp:lastModifiedBy>
  <cp:revision>178</cp:revision>
  <dcterms:created xsi:type="dcterms:W3CDTF">2025-12-16T19:24:00Z</dcterms:created>
  <dcterms:modified xsi:type="dcterms:W3CDTF">2025-12-17T10:17:00Z</dcterms:modified>
</cp:coreProperties>
</file>